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6A9" w:rsidRPr="005A7DC2" w:rsidRDefault="0034111C" w:rsidP="00EE76A9">
      <w:pPr>
        <w:pStyle w:val="Header"/>
        <w:tabs>
          <w:tab w:val="right" w:pos="9639"/>
        </w:tabs>
        <w:rPr>
          <w:bCs/>
          <w:noProof w:val="0"/>
          <w:sz w:val="24"/>
          <w:lang w:eastAsia="zh-CN"/>
        </w:rPr>
      </w:pPr>
      <w:r w:rsidRPr="005A7DC2">
        <w:rPr>
          <w:bCs/>
          <w:noProof w:val="0"/>
          <w:sz w:val="24"/>
        </w:rPr>
        <w:t>3GPP T</w:t>
      </w:r>
      <w:bookmarkStart w:id="0" w:name="_Ref452454252"/>
      <w:bookmarkEnd w:id="0"/>
      <w:r w:rsidRPr="005A7DC2">
        <w:rPr>
          <w:bCs/>
          <w:noProof w:val="0"/>
          <w:sz w:val="24"/>
        </w:rPr>
        <w:t>SG-RAN WG</w:t>
      </w:r>
      <w:r w:rsidR="002B2813" w:rsidRPr="005A7DC2">
        <w:rPr>
          <w:bCs/>
          <w:noProof w:val="0"/>
          <w:sz w:val="24"/>
        </w:rPr>
        <w:t>2</w:t>
      </w:r>
      <w:r w:rsidRPr="005A7DC2">
        <w:rPr>
          <w:bCs/>
          <w:noProof w:val="0"/>
          <w:sz w:val="24"/>
        </w:rPr>
        <w:t xml:space="preserve"> Meeting #</w:t>
      </w:r>
      <w:r w:rsidR="008B5290" w:rsidRPr="005A7DC2">
        <w:rPr>
          <w:bCs/>
          <w:noProof w:val="0"/>
          <w:sz w:val="24"/>
        </w:rPr>
        <w:t>7</w:t>
      </w:r>
      <w:r w:rsidR="00722F11">
        <w:rPr>
          <w:bCs/>
          <w:noProof w:val="0"/>
          <w:sz w:val="24"/>
          <w:lang w:eastAsia="zh-CN"/>
        </w:rPr>
        <w:t>8</w:t>
      </w:r>
      <w:r w:rsidRPr="005A7DC2">
        <w:rPr>
          <w:bCs/>
          <w:noProof w:val="0"/>
          <w:sz w:val="24"/>
        </w:rPr>
        <w:tab/>
        <w:t>R</w:t>
      </w:r>
      <w:r w:rsidR="002B2813" w:rsidRPr="005A7DC2">
        <w:rPr>
          <w:bCs/>
          <w:noProof w:val="0"/>
          <w:sz w:val="24"/>
        </w:rPr>
        <w:t>2</w:t>
      </w:r>
      <w:r w:rsidRPr="005A7DC2">
        <w:rPr>
          <w:bCs/>
          <w:noProof w:val="0"/>
          <w:sz w:val="24"/>
        </w:rPr>
        <w:t>-</w:t>
      </w:r>
      <w:r w:rsidR="00C9171F" w:rsidRPr="005A7DC2">
        <w:rPr>
          <w:bCs/>
          <w:noProof w:val="0"/>
          <w:sz w:val="24"/>
        </w:rPr>
        <w:t>1</w:t>
      </w:r>
      <w:r w:rsidR="00632F35">
        <w:rPr>
          <w:rFonts w:hint="eastAsia"/>
          <w:bCs/>
          <w:noProof w:val="0"/>
          <w:sz w:val="24"/>
          <w:lang w:eastAsia="zh-CN"/>
        </w:rPr>
        <w:t>2</w:t>
      </w:r>
      <w:r w:rsidR="00B6625D">
        <w:rPr>
          <w:rFonts w:hint="eastAsia"/>
          <w:bCs/>
          <w:noProof w:val="0"/>
          <w:sz w:val="24"/>
          <w:lang w:eastAsia="zh-CN"/>
        </w:rPr>
        <w:t>2637</w:t>
      </w:r>
    </w:p>
    <w:p w:rsidR="006C5A89" w:rsidRPr="005A7DC2" w:rsidRDefault="00722F11" w:rsidP="006C5A89">
      <w:pPr>
        <w:pStyle w:val="Header"/>
        <w:tabs>
          <w:tab w:val="right" w:pos="9639"/>
        </w:tabs>
        <w:rPr>
          <w:bCs/>
          <w:noProof w:val="0"/>
          <w:sz w:val="24"/>
        </w:rPr>
      </w:pPr>
      <w:r>
        <w:rPr>
          <w:rFonts w:eastAsia="SimSun"/>
          <w:sz w:val="24"/>
          <w:lang w:eastAsia="zh-CN"/>
        </w:rPr>
        <w:t>Prague</w:t>
      </w:r>
      <w:r w:rsidR="00F34B9B">
        <w:rPr>
          <w:rFonts w:eastAsia="SimSun"/>
          <w:sz w:val="24"/>
          <w:lang w:eastAsia="zh-CN"/>
        </w:rPr>
        <w:t xml:space="preserve">, </w:t>
      </w:r>
      <w:r>
        <w:rPr>
          <w:rFonts w:eastAsia="SimSun" w:hint="eastAsia"/>
          <w:sz w:val="24"/>
          <w:lang w:eastAsia="zh-CN"/>
        </w:rPr>
        <w:t>2</w:t>
      </w:r>
      <w:r>
        <w:rPr>
          <w:rFonts w:eastAsia="SimSun"/>
          <w:sz w:val="24"/>
          <w:lang w:eastAsia="zh-CN"/>
        </w:rPr>
        <w:t>1</w:t>
      </w:r>
      <w:r w:rsidR="00F34B9B">
        <w:rPr>
          <w:rFonts w:eastAsia="SimSun"/>
          <w:sz w:val="24"/>
          <w:lang w:eastAsia="zh-CN"/>
        </w:rPr>
        <w:t xml:space="preserve"> – </w:t>
      </w:r>
      <w:r>
        <w:rPr>
          <w:rFonts w:eastAsia="SimSun"/>
          <w:sz w:val="24"/>
          <w:lang w:eastAsia="zh-CN"/>
        </w:rPr>
        <w:t>25</w:t>
      </w:r>
      <w:r w:rsidR="00F34B9B">
        <w:rPr>
          <w:rFonts w:eastAsia="SimSun"/>
          <w:sz w:val="24"/>
          <w:lang w:eastAsia="zh-CN"/>
        </w:rPr>
        <w:t xml:space="preserve"> </w:t>
      </w:r>
      <w:r>
        <w:rPr>
          <w:rFonts w:eastAsia="SimSun" w:hint="eastAsia"/>
          <w:sz w:val="24"/>
          <w:lang w:eastAsia="zh-CN"/>
        </w:rPr>
        <w:t>M</w:t>
      </w:r>
      <w:r>
        <w:rPr>
          <w:rFonts w:eastAsia="SimSun"/>
          <w:sz w:val="24"/>
          <w:lang w:eastAsia="zh-CN"/>
        </w:rPr>
        <w:t>ay</w:t>
      </w:r>
      <w:r w:rsidR="006C5A89" w:rsidRPr="005A7DC2">
        <w:rPr>
          <w:rFonts w:eastAsia="SimSun"/>
          <w:sz w:val="24"/>
          <w:lang w:eastAsia="zh-CN"/>
        </w:rPr>
        <w:t xml:space="preserve"> 201</w:t>
      </w:r>
      <w:r w:rsidR="003917E0">
        <w:rPr>
          <w:rFonts w:eastAsia="SimSun" w:hint="eastAsia"/>
          <w:sz w:val="24"/>
          <w:lang w:eastAsia="zh-CN"/>
        </w:rPr>
        <w:t>2</w:t>
      </w:r>
    </w:p>
    <w:p w:rsidR="0034111C" w:rsidRPr="005A7DC2" w:rsidRDefault="0034111C">
      <w:pPr>
        <w:pStyle w:val="Header"/>
        <w:rPr>
          <w:bCs/>
          <w:noProof w:val="0"/>
          <w:sz w:val="24"/>
          <w:lang w:eastAsia="zh-CN"/>
        </w:rPr>
      </w:pPr>
    </w:p>
    <w:p w:rsidR="0034111C" w:rsidRPr="008A3178" w:rsidRDefault="0034111C">
      <w:pPr>
        <w:pStyle w:val="CRCoverPage"/>
        <w:rPr>
          <w:rFonts w:eastAsiaTheme="minorEastAsia" w:cs="Arial"/>
          <w:b/>
          <w:bCs/>
          <w:sz w:val="24"/>
          <w:lang w:val="en-US" w:eastAsia="zh-CN"/>
        </w:rPr>
      </w:pPr>
      <w:r w:rsidRPr="005A7DC2">
        <w:rPr>
          <w:rFonts w:cs="Arial"/>
          <w:b/>
          <w:bCs/>
          <w:sz w:val="24"/>
          <w:lang w:val="en-US"/>
        </w:rPr>
        <w:t>Agenda item:</w:t>
      </w:r>
      <w:r w:rsidRPr="005A7DC2">
        <w:rPr>
          <w:rFonts w:cs="Arial"/>
          <w:b/>
          <w:bCs/>
          <w:sz w:val="24"/>
          <w:lang w:val="en-US"/>
        </w:rPr>
        <w:tab/>
      </w:r>
      <w:r w:rsidRPr="005A7DC2">
        <w:rPr>
          <w:rFonts w:cs="Arial"/>
          <w:b/>
          <w:bCs/>
          <w:sz w:val="24"/>
          <w:lang w:val="en-US"/>
        </w:rPr>
        <w:tab/>
      </w:r>
      <w:r w:rsidR="00D70CD6">
        <w:rPr>
          <w:rFonts w:eastAsiaTheme="minorEastAsia" w:cs="Arial" w:hint="eastAsia"/>
          <w:b/>
          <w:bCs/>
          <w:sz w:val="24"/>
          <w:lang w:val="en-US" w:eastAsia="zh-CN"/>
        </w:rPr>
        <w:t>7</w:t>
      </w:r>
      <w:r w:rsidR="00722F11">
        <w:rPr>
          <w:rFonts w:eastAsiaTheme="minorEastAsia" w:cs="Arial"/>
          <w:b/>
          <w:bCs/>
          <w:sz w:val="24"/>
          <w:lang w:val="en-US" w:eastAsia="zh-CN"/>
        </w:rPr>
        <w:t>.</w:t>
      </w:r>
      <w:r w:rsidR="00D70CD6">
        <w:rPr>
          <w:rFonts w:eastAsiaTheme="minorEastAsia" w:cs="Arial" w:hint="eastAsia"/>
          <w:b/>
          <w:bCs/>
          <w:sz w:val="24"/>
          <w:lang w:val="en-US" w:eastAsia="zh-CN"/>
        </w:rPr>
        <w:t>6</w:t>
      </w:r>
      <w:r w:rsidR="00722F11">
        <w:rPr>
          <w:rFonts w:eastAsiaTheme="minorEastAsia" w:cs="Arial"/>
          <w:b/>
          <w:bCs/>
          <w:sz w:val="24"/>
          <w:lang w:val="en-US" w:eastAsia="zh-CN"/>
        </w:rPr>
        <w:t>.</w:t>
      </w:r>
      <w:r w:rsidR="00D70CD6">
        <w:rPr>
          <w:rFonts w:eastAsiaTheme="minorEastAsia" w:cs="Arial" w:hint="eastAsia"/>
          <w:b/>
          <w:bCs/>
          <w:sz w:val="24"/>
          <w:lang w:val="en-US" w:eastAsia="zh-CN"/>
        </w:rPr>
        <w:t>3</w:t>
      </w:r>
    </w:p>
    <w:p w:rsidR="0034111C" w:rsidRPr="005A7DC2" w:rsidRDefault="0034111C" w:rsidP="00E8530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5A7DC2">
        <w:rPr>
          <w:rFonts w:ascii="Arial" w:hAnsi="Arial" w:cs="Arial"/>
          <w:b/>
          <w:bCs/>
          <w:sz w:val="24"/>
        </w:rPr>
        <w:t>Source:</w:t>
      </w:r>
      <w:r w:rsidRPr="005A7DC2">
        <w:rPr>
          <w:rFonts w:ascii="Arial" w:hAnsi="Arial" w:cs="Arial"/>
          <w:b/>
          <w:bCs/>
          <w:sz w:val="24"/>
        </w:rPr>
        <w:tab/>
      </w:r>
      <w:r w:rsidR="00BB6ACC" w:rsidRPr="005A7DC2">
        <w:rPr>
          <w:rFonts w:ascii="Arial" w:hAnsi="Arial" w:cs="Arial"/>
          <w:b/>
          <w:bCs/>
          <w:sz w:val="24"/>
        </w:rPr>
        <w:t xml:space="preserve">Renesas </w:t>
      </w:r>
      <w:r w:rsidR="00EB4EB2">
        <w:rPr>
          <w:rFonts w:ascii="Arial" w:hAnsi="Arial" w:cs="Arial"/>
          <w:b/>
          <w:bCs/>
          <w:sz w:val="24"/>
        </w:rPr>
        <w:t>Mobile Europe</w:t>
      </w:r>
      <w:r w:rsidR="007B5E74">
        <w:rPr>
          <w:rFonts w:ascii="Arial" w:hAnsi="Arial" w:cs="Arial"/>
          <w:b/>
          <w:bCs/>
          <w:sz w:val="24"/>
        </w:rPr>
        <w:t xml:space="preserve"> Ltd.</w:t>
      </w:r>
    </w:p>
    <w:p w:rsidR="0034111C" w:rsidRPr="005A7DC2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5A7DC2">
        <w:rPr>
          <w:rFonts w:ascii="Arial" w:hAnsi="Arial" w:cs="Arial"/>
          <w:b/>
          <w:bCs/>
          <w:sz w:val="24"/>
        </w:rPr>
        <w:t>Title:</w:t>
      </w:r>
      <w:r w:rsidRPr="005A7DC2">
        <w:rPr>
          <w:rFonts w:ascii="Arial" w:hAnsi="Arial" w:cs="Arial"/>
          <w:b/>
          <w:bCs/>
          <w:sz w:val="24"/>
        </w:rPr>
        <w:tab/>
      </w:r>
      <w:r w:rsidR="00B13F97">
        <w:rPr>
          <w:rFonts w:ascii="Arial" w:hAnsi="Arial" w:cs="Arial" w:hint="eastAsia"/>
          <w:b/>
          <w:bCs/>
          <w:sz w:val="24"/>
        </w:rPr>
        <w:t>TDM solutions for BT</w:t>
      </w:r>
      <w:r w:rsidR="00722F11">
        <w:rPr>
          <w:rFonts w:ascii="Arial" w:hAnsi="Arial" w:cs="Arial"/>
          <w:b/>
          <w:bCs/>
          <w:sz w:val="24"/>
        </w:rPr>
        <w:t xml:space="preserve"> under IDC interference</w:t>
      </w:r>
    </w:p>
    <w:p w:rsidR="0034111C" w:rsidRPr="005A7DC2" w:rsidRDefault="005E0AFE">
      <w:pPr>
        <w:rPr>
          <w:rFonts w:ascii="Arial" w:hAnsi="Arial" w:cs="Arial"/>
          <w:b/>
          <w:bCs/>
          <w:sz w:val="24"/>
        </w:rPr>
      </w:pPr>
      <w:r w:rsidRPr="005A7DC2">
        <w:rPr>
          <w:rFonts w:ascii="Arial" w:hAnsi="Arial" w:cs="Arial"/>
          <w:b/>
          <w:bCs/>
          <w:sz w:val="24"/>
        </w:rPr>
        <w:t>Document for:</w:t>
      </w:r>
      <w:r w:rsidRPr="005A7DC2">
        <w:rPr>
          <w:rFonts w:ascii="Arial" w:hAnsi="Arial" w:cs="Arial"/>
          <w:b/>
          <w:bCs/>
          <w:sz w:val="24"/>
        </w:rPr>
        <w:tab/>
      </w:r>
      <w:r w:rsidRPr="005A7DC2">
        <w:rPr>
          <w:rFonts w:ascii="Arial" w:hAnsi="Arial" w:cs="Arial"/>
          <w:b/>
          <w:bCs/>
          <w:sz w:val="24"/>
        </w:rPr>
        <w:tab/>
        <w:t>Discussion and d</w:t>
      </w:r>
      <w:r w:rsidR="0034111C" w:rsidRPr="005A7DC2">
        <w:rPr>
          <w:rFonts w:ascii="Arial" w:hAnsi="Arial" w:cs="Arial"/>
          <w:b/>
          <w:bCs/>
          <w:sz w:val="24"/>
        </w:rPr>
        <w:t>ecision</w:t>
      </w:r>
    </w:p>
    <w:p w:rsidR="0034111C" w:rsidRPr="005A7DC2" w:rsidRDefault="0034111C">
      <w:pPr>
        <w:pStyle w:val="Heading1"/>
        <w:rPr>
          <w:lang w:val="en-US"/>
        </w:rPr>
      </w:pPr>
      <w:r w:rsidRPr="005A7DC2">
        <w:rPr>
          <w:lang w:val="en-US"/>
        </w:rPr>
        <w:t>1</w:t>
      </w:r>
      <w:r w:rsidRPr="005A7DC2">
        <w:rPr>
          <w:lang w:val="en-US"/>
        </w:rPr>
        <w:tab/>
      </w:r>
      <w:r w:rsidR="00EE7FA7" w:rsidRPr="005A7DC2">
        <w:rPr>
          <w:lang w:val="en-US"/>
        </w:rPr>
        <w:t>Introduction</w:t>
      </w:r>
    </w:p>
    <w:p w:rsidR="0011317F" w:rsidRPr="0011317F" w:rsidRDefault="0011317F" w:rsidP="0011317F">
      <w:pPr>
        <w:spacing w:after="120"/>
        <w:jc w:val="both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 w:hint="eastAsia"/>
          <w:sz w:val="20"/>
        </w:rPr>
        <w:t xml:space="preserve">In general, the IDC solution can be categorized as FDM or TDM solution. For TDM solution, the </w:t>
      </w:r>
      <w:r w:rsidR="00F8117E">
        <w:rPr>
          <w:rFonts w:ascii="Times New Roman" w:eastAsia="SimSun" w:hAnsi="Times New Roman"/>
          <w:sz w:val="20"/>
        </w:rPr>
        <w:t xml:space="preserve">LTE DRX mechanism has been selected as </w:t>
      </w:r>
      <w:r w:rsidR="0039422F">
        <w:rPr>
          <w:rFonts w:ascii="Times New Roman" w:eastAsia="SimSun" w:hAnsi="Times New Roman"/>
          <w:sz w:val="20"/>
        </w:rPr>
        <w:t xml:space="preserve">a </w:t>
      </w:r>
      <w:r w:rsidR="00F8117E">
        <w:rPr>
          <w:rFonts w:ascii="Times New Roman" w:eastAsia="SimSun" w:hAnsi="Times New Roman"/>
          <w:sz w:val="20"/>
        </w:rPr>
        <w:t>baseline</w:t>
      </w:r>
      <w:r>
        <w:rPr>
          <w:rFonts w:ascii="Times New Roman" w:eastAsia="SimSun" w:hAnsi="Times New Roman" w:hint="eastAsia"/>
          <w:sz w:val="20"/>
        </w:rPr>
        <w:t xml:space="preserve"> [1]. </w:t>
      </w:r>
      <w:r w:rsidR="00A441D2">
        <w:rPr>
          <w:rFonts w:ascii="Times New Roman" w:eastAsia="SimSun" w:hAnsi="Times New Roman" w:hint="eastAsia"/>
          <w:sz w:val="20"/>
        </w:rPr>
        <w:t>However, t</w:t>
      </w:r>
      <w:r w:rsidR="007C6D07">
        <w:rPr>
          <w:rFonts w:ascii="Times New Roman" w:eastAsia="SimSun" w:hAnsi="Times New Roman" w:hint="eastAsia"/>
          <w:sz w:val="20"/>
        </w:rPr>
        <w:t xml:space="preserve">he </w:t>
      </w:r>
      <w:r w:rsidR="0039422F">
        <w:rPr>
          <w:rFonts w:ascii="Times New Roman" w:eastAsia="SimSun" w:hAnsi="Times New Roman"/>
          <w:sz w:val="20"/>
        </w:rPr>
        <w:t>IDC gaps</w:t>
      </w:r>
      <w:r w:rsidR="007C6D07">
        <w:rPr>
          <w:rFonts w:ascii="Times New Roman" w:eastAsia="SimSun" w:hAnsi="Times New Roman" w:hint="eastAsia"/>
          <w:sz w:val="20"/>
        </w:rPr>
        <w:t xml:space="preserve"> based solution is </w:t>
      </w:r>
      <w:r w:rsidR="001D69D2">
        <w:rPr>
          <w:rFonts w:ascii="Times New Roman" w:eastAsia="SimSun" w:hAnsi="Times New Roman" w:hint="eastAsia"/>
          <w:sz w:val="20"/>
        </w:rPr>
        <w:t xml:space="preserve">later </w:t>
      </w:r>
      <w:r w:rsidR="007C6D07">
        <w:rPr>
          <w:rFonts w:ascii="Times New Roman" w:eastAsia="SimSun" w:hAnsi="Times New Roman" w:hint="eastAsia"/>
          <w:sz w:val="20"/>
        </w:rPr>
        <w:t xml:space="preserve">proposed [2] as an alternative for DRX based </w:t>
      </w:r>
      <w:proofErr w:type="spellStart"/>
      <w:r w:rsidR="007C6D07">
        <w:rPr>
          <w:rFonts w:ascii="Times New Roman" w:eastAsia="SimSun" w:hAnsi="Times New Roman" w:hint="eastAsia"/>
          <w:sz w:val="20"/>
        </w:rPr>
        <w:t>solution</w:t>
      </w:r>
      <w:r w:rsidR="0039422F">
        <w:rPr>
          <w:rFonts w:ascii="Times New Roman" w:eastAsia="SimSun" w:hAnsi="Times New Roman"/>
          <w:sz w:val="20"/>
        </w:rPr>
        <w:t>.In</w:t>
      </w:r>
      <w:proofErr w:type="spellEnd"/>
      <w:r w:rsidR="0039422F">
        <w:rPr>
          <w:rFonts w:ascii="Times New Roman" w:eastAsia="SimSun" w:hAnsi="Times New Roman"/>
          <w:sz w:val="20"/>
        </w:rPr>
        <w:t xml:space="preserve"> this solution</w:t>
      </w:r>
      <w:r w:rsidR="007C6D07">
        <w:rPr>
          <w:rFonts w:ascii="Times New Roman" w:eastAsia="SimSun" w:hAnsi="Times New Roman" w:hint="eastAsia"/>
          <w:sz w:val="20"/>
        </w:rPr>
        <w:t xml:space="preserve"> gap</w:t>
      </w:r>
      <w:r w:rsidR="0039422F">
        <w:rPr>
          <w:rFonts w:ascii="Times New Roman" w:eastAsia="SimSun" w:hAnsi="Times New Roman"/>
          <w:sz w:val="20"/>
        </w:rPr>
        <w:t>s</w:t>
      </w:r>
      <w:r w:rsidR="007C6D07">
        <w:rPr>
          <w:rFonts w:ascii="Times New Roman" w:eastAsia="SimSun" w:hAnsi="Times New Roman" w:hint="eastAsia"/>
          <w:sz w:val="20"/>
        </w:rPr>
        <w:t xml:space="preserve"> similar to measurement gap</w:t>
      </w:r>
      <w:r w:rsidR="00335AA9">
        <w:rPr>
          <w:rFonts w:ascii="Times New Roman" w:eastAsia="SimSun" w:hAnsi="Times New Roman"/>
          <w:sz w:val="20"/>
        </w:rPr>
        <w:t>s</w:t>
      </w:r>
      <w:r w:rsidR="007C6D07">
        <w:rPr>
          <w:rFonts w:ascii="Times New Roman" w:eastAsia="SimSun" w:hAnsi="Times New Roman" w:hint="eastAsia"/>
          <w:sz w:val="20"/>
        </w:rPr>
        <w:t xml:space="preserve"> </w:t>
      </w:r>
      <w:r w:rsidR="00335AA9">
        <w:rPr>
          <w:rFonts w:ascii="Times New Roman" w:eastAsia="SimSun" w:hAnsi="Times New Roman"/>
          <w:sz w:val="20"/>
        </w:rPr>
        <w:t>are</w:t>
      </w:r>
      <w:r w:rsidR="007C6D07">
        <w:rPr>
          <w:rFonts w:ascii="Times New Roman" w:eastAsia="SimSun" w:hAnsi="Times New Roman" w:hint="eastAsia"/>
          <w:sz w:val="20"/>
        </w:rPr>
        <w:t xml:space="preserve"> proposed to mute LTE transmission duration for other in-device RAT</w:t>
      </w:r>
      <w:r w:rsidR="00335AA9">
        <w:rPr>
          <w:rFonts w:ascii="Times New Roman" w:eastAsia="SimSun" w:hAnsi="Times New Roman"/>
          <w:sz w:val="20"/>
        </w:rPr>
        <w:t xml:space="preserve"> reception</w:t>
      </w:r>
      <w:r w:rsidR="007C6D07">
        <w:rPr>
          <w:rFonts w:ascii="Times New Roman" w:eastAsia="SimSun" w:hAnsi="Times New Roman" w:hint="eastAsia"/>
          <w:sz w:val="20"/>
        </w:rPr>
        <w:t>.</w:t>
      </w:r>
    </w:p>
    <w:p w:rsidR="005C07C4" w:rsidRPr="000F3CFC" w:rsidRDefault="005C07C4" w:rsidP="005C07C4">
      <w:pPr>
        <w:spacing w:after="120"/>
        <w:jc w:val="both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 w:hint="eastAsia"/>
          <w:sz w:val="20"/>
        </w:rPr>
        <w:t xml:space="preserve">The Bluetooth (BT) in-device </w:t>
      </w:r>
      <w:r>
        <w:rPr>
          <w:rFonts w:ascii="Times New Roman" w:eastAsia="SimSun" w:hAnsi="Times New Roman"/>
          <w:sz w:val="20"/>
        </w:rPr>
        <w:t>interference</w:t>
      </w:r>
      <w:r>
        <w:rPr>
          <w:rFonts w:ascii="Times New Roman" w:eastAsia="SimSun" w:hAnsi="Times New Roman" w:hint="eastAsia"/>
          <w:sz w:val="20"/>
        </w:rPr>
        <w:t xml:space="preserve"> </w:t>
      </w:r>
      <w:r w:rsidR="00C05E7F">
        <w:rPr>
          <w:rFonts w:ascii="Times New Roman" w:eastAsia="SimSun" w:hAnsi="Times New Roman" w:hint="eastAsia"/>
          <w:sz w:val="20"/>
        </w:rPr>
        <w:t xml:space="preserve">TDM </w:t>
      </w:r>
      <w:r>
        <w:rPr>
          <w:rFonts w:ascii="Times New Roman" w:eastAsia="SimSun" w:hAnsi="Times New Roman" w:hint="eastAsia"/>
          <w:sz w:val="20"/>
        </w:rPr>
        <w:t xml:space="preserve">handling is considered more difficult since </w:t>
      </w:r>
      <w:r>
        <w:rPr>
          <w:rFonts w:ascii="Times New Roman" w:eastAsia="SimSun" w:hAnsi="Times New Roman"/>
          <w:sz w:val="20"/>
        </w:rPr>
        <w:t>Bluetooth</w:t>
      </w:r>
      <w:r>
        <w:rPr>
          <w:rFonts w:ascii="Times New Roman" w:eastAsia="SimSun" w:hAnsi="Times New Roman" w:hint="eastAsia"/>
          <w:sz w:val="20"/>
        </w:rPr>
        <w:t xml:space="preserve"> transmission needs alternate </w:t>
      </w:r>
      <w:proofErr w:type="spellStart"/>
      <w:proofErr w:type="gramStart"/>
      <w:r>
        <w:rPr>
          <w:rFonts w:ascii="Times New Roman" w:eastAsia="SimSun" w:hAnsi="Times New Roman" w:hint="eastAsia"/>
          <w:sz w:val="20"/>
        </w:rPr>
        <w:t>Tx</w:t>
      </w:r>
      <w:proofErr w:type="spellEnd"/>
      <w:proofErr w:type="gramEnd"/>
      <w:r>
        <w:rPr>
          <w:rFonts w:ascii="Times New Roman" w:eastAsia="SimSun" w:hAnsi="Times New Roman" w:hint="eastAsia"/>
          <w:sz w:val="20"/>
        </w:rPr>
        <w:t xml:space="preserve"> and Rx very frequently</w:t>
      </w:r>
      <w:r w:rsidR="00437684">
        <w:rPr>
          <w:rFonts w:ascii="Times New Roman" w:eastAsia="SimSun" w:hAnsi="Times New Roman" w:hint="eastAsia"/>
          <w:sz w:val="20"/>
        </w:rPr>
        <w:t xml:space="preserve">, thus makes the pattern design </w:t>
      </w:r>
      <w:r w:rsidR="00322A0E">
        <w:rPr>
          <w:rFonts w:ascii="Times New Roman" w:eastAsia="SimSun" w:hAnsi="Times New Roman" w:hint="eastAsia"/>
          <w:sz w:val="20"/>
        </w:rPr>
        <w:t xml:space="preserve">more difficult than </w:t>
      </w:r>
      <w:proofErr w:type="spellStart"/>
      <w:r w:rsidR="00322A0E">
        <w:rPr>
          <w:rFonts w:ascii="Times New Roman" w:eastAsia="SimSun" w:hAnsi="Times New Roman" w:hint="eastAsia"/>
          <w:sz w:val="20"/>
        </w:rPr>
        <w:t>WiFi</w:t>
      </w:r>
      <w:proofErr w:type="spellEnd"/>
      <w:r>
        <w:rPr>
          <w:rFonts w:ascii="Times New Roman" w:eastAsia="SimSun" w:hAnsi="Times New Roman" w:hint="eastAsia"/>
          <w:sz w:val="20"/>
        </w:rPr>
        <w:t>.</w:t>
      </w:r>
      <w:r w:rsidR="00815D56">
        <w:rPr>
          <w:rFonts w:ascii="Times New Roman" w:eastAsia="SimSun" w:hAnsi="Times New Roman" w:hint="eastAsia"/>
          <w:sz w:val="20"/>
        </w:rPr>
        <w:t xml:space="preserve"> Thus, we further analysis on the usage of TDM pattern for BT </w:t>
      </w:r>
      <w:r w:rsidR="006177B8">
        <w:rPr>
          <w:rFonts w:ascii="Times New Roman" w:eastAsia="SimSun" w:hAnsi="Times New Roman" w:hint="eastAsia"/>
          <w:sz w:val="20"/>
        </w:rPr>
        <w:t xml:space="preserve">IDC </w:t>
      </w:r>
      <w:r w:rsidR="00815D56">
        <w:rPr>
          <w:rFonts w:ascii="Times New Roman" w:eastAsia="SimSun" w:hAnsi="Times New Roman" w:hint="eastAsia"/>
          <w:sz w:val="20"/>
        </w:rPr>
        <w:t>in this contribution.</w:t>
      </w:r>
    </w:p>
    <w:p w:rsidR="001D067E" w:rsidRPr="001D067E" w:rsidRDefault="0022745F" w:rsidP="001D067E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 w:rsidR="0034111C" w:rsidRPr="005A7DC2">
        <w:rPr>
          <w:lang w:val="en-US" w:eastAsia="zh-CN"/>
        </w:rPr>
        <w:tab/>
      </w:r>
      <w:r w:rsidR="00F4245C">
        <w:rPr>
          <w:lang w:val="en-US"/>
        </w:rPr>
        <w:t>Discussion</w:t>
      </w:r>
    </w:p>
    <w:p w:rsidR="00FB2188" w:rsidRPr="00F4245C" w:rsidRDefault="00FB2188" w:rsidP="00696A47">
      <w:pPr>
        <w:spacing w:after="120"/>
        <w:jc w:val="both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 xml:space="preserve">If </w:t>
      </w:r>
      <w:r>
        <w:rPr>
          <w:rFonts w:ascii="Times New Roman" w:eastAsia="SimSun" w:hAnsi="Times New Roman" w:hint="eastAsia"/>
          <w:sz w:val="20"/>
        </w:rPr>
        <w:t>using</w:t>
      </w:r>
      <w:r>
        <w:rPr>
          <w:rFonts w:ascii="Times New Roman" w:eastAsia="SimSun" w:hAnsi="Times New Roman"/>
          <w:sz w:val="20"/>
        </w:rPr>
        <w:t xml:space="preserve"> DRX</w:t>
      </w:r>
      <w:r>
        <w:rPr>
          <w:rFonts w:ascii="Times New Roman" w:eastAsia="SimSun" w:hAnsi="Times New Roman" w:hint="eastAsia"/>
          <w:sz w:val="20"/>
        </w:rPr>
        <w:t xml:space="preserve"> for BT IDC</w:t>
      </w:r>
      <w:r>
        <w:rPr>
          <w:rFonts w:ascii="Times New Roman" w:eastAsia="SimSun" w:hAnsi="Times New Roman"/>
          <w:sz w:val="20"/>
        </w:rPr>
        <w:t xml:space="preserve">, </w:t>
      </w:r>
      <w:r>
        <w:rPr>
          <w:rFonts w:ascii="Times New Roman" w:eastAsia="SimSun" w:hAnsi="Times New Roman" w:hint="eastAsia"/>
          <w:sz w:val="20"/>
        </w:rPr>
        <w:t>it is</w:t>
      </w:r>
      <w:r w:rsidRPr="000F3CFC">
        <w:rPr>
          <w:rFonts w:ascii="Times New Roman" w:eastAsia="SimSun" w:hAnsi="Times New Roman"/>
          <w:sz w:val="20"/>
        </w:rPr>
        <w:t xml:space="preserve"> proposed</w:t>
      </w:r>
      <w:r>
        <w:rPr>
          <w:rFonts w:ascii="Times New Roman" w:eastAsia="SimSun" w:hAnsi="Times New Roman" w:hint="eastAsia"/>
          <w:sz w:val="20"/>
        </w:rPr>
        <w:t xml:space="preserve"> to apply certain DRX configuration which can support BT well for all TDD configurations in [3] and [4]. For most of the case, </w:t>
      </w:r>
      <w:r w:rsidRPr="000F3CFC">
        <w:rPr>
          <w:rFonts w:ascii="Times New Roman" w:eastAsia="SimSun" w:hAnsi="Times New Roman"/>
          <w:sz w:val="20"/>
        </w:rPr>
        <w:t xml:space="preserve">DRX cycle of </w:t>
      </w:r>
      <w:proofErr w:type="gramStart"/>
      <w:r w:rsidRPr="000F3CFC">
        <w:rPr>
          <w:rFonts w:ascii="Times New Roman" w:eastAsia="SimSun" w:hAnsi="Times New Roman"/>
          <w:sz w:val="20"/>
        </w:rPr>
        <w:t>5</w:t>
      </w:r>
      <w:r w:rsidR="008049A2">
        <w:rPr>
          <w:rFonts w:ascii="Times New Roman" w:eastAsia="SimSun" w:hAnsi="Times New Roman" w:hint="eastAsia"/>
          <w:sz w:val="20"/>
        </w:rPr>
        <w:t>ms</w:t>
      </w:r>
      <w:r w:rsidRPr="000F3CFC">
        <w:rPr>
          <w:rFonts w:ascii="Times New Roman" w:eastAsia="SimSun" w:hAnsi="Times New Roman"/>
          <w:sz w:val="20"/>
        </w:rPr>
        <w:t>,</w:t>
      </w:r>
      <w:proofErr w:type="gramEnd"/>
      <w:r w:rsidRPr="000F3CFC">
        <w:rPr>
          <w:rFonts w:ascii="Times New Roman" w:eastAsia="SimSun" w:hAnsi="Times New Roman"/>
          <w:sz w:val="20"/>
        </w:rPr>
        <w:t xml:space="preserve"> or 10ms need</w:t>
      </w:r>
      <w:r>
        <w:rPr>
          <w:rFonts w:ascii="Times New Roman" w:eastAsia="SimSun" w:hAnsi="Times New Roman" w:hint="eastAsia"/>
          <w:sz w:val="20"/>
        </w:rPr>
        <w:t>s</w:t>
      </w:r>
      <w:r w:rsidR="00FD4493">
        <w:rPr>
          <w:rFonts w:ascii="Times New Roman" w:eastAsia="SimSun" w:hAnsi="Times New Roman"/>
          <w:sz w:val="20"/>
        </w:rPr>
        <w:t xml:space="preserve"> to be used</w:t>
      </w:r>
      <w:r w:rsidR="00FD4493">
        <w:rPr>
          <w:rFonts w:ascii="Times New Roman" w:eastAsia="SimSun" w:hAnsi="Times New Roman" w:hint="eastAsia"/>
          <w:sz w:val="20"/>
        </w:rPr>
        <w:t xml:space="preserve"> a</w:t>
      </w:r>
      <w:r>
        <w:rPr>
          <w:rFonts w:ascii="Times New Roman" w:eastAsia="SimSun" w:hAnsi="Times New Roman" w:hint="eastAsia"/>
          <w:sz w:val="20"/>
        </w:rPr>
        <w:t xml:space="preserve">nd the </w:t>
      </w:r>
      <w:r>
        <w:rPr>
          <w:rFonts w:ascii="Times New Roman" w:eastAsia="SimSun" w:hAnsi="Times New Roman"/>
          <w:sz w:val="20"/>
        </w:rPr>
        <w:t>implicit</w:t>
      </w:r>
      <w:r>
        <w:rPr>
          <w:rFonts w:ascii="Times New Roman" w:eastAsia="SimSun" w:hAnsi="Times New Roman" w:hint="eastAsia"/>
          <w:sz w:val="20"/>
        </w:rPr>
        <w:t xml:space="preserve"> assumption is </w:t>
      </w:r>
      <w:r w:rsidRPr="008049A2">
        <w:rPr>
          <w:rFonts w:ascii="Times New Roman" w:eastAsia="SimSun" w:hAnsi="Times New Roman" w:hint="eastAsia"/>
          <w:sz w:val="20"/>
        </w:rPr>
        <w:t xml:space="preserve">that </w:t>
      </w:r>
      <w:r w:rsidRPr="008049A2">
        <w:rPr>
          <w:rFonts w:ascii="Times New Roman" w:eastAsia="SimSun" w:hAnsi="Times New Roman"/>
          <w:sz w:val="20"/>
        </w:rPr>
        <w:t xml:space="preserve">short DRX (5ms, 10ms) will be used to </w:t>
      </w:r>
      <w:r w:rsidRPr="008049A2">
        <w:rPr>
          <w:rFonts w:ascii="Times New Roman" w:eastAsia="SimSun" w:hAnsi="Times New Roman" w:hint="eastAsia"/>
          <w:sz w:val="20"/>
        </w:rPr>
        <w:t xml:space="preserve">be </w:t>
      </w:r>
      <w:r w:rsidRPr="008049A2">
        <w:rPr>
          <w:rFonts w:ascii="Times New Roman" w:eastAsia="SimSun" w:hAnsi="Times New Roman"/>
          <w:sz w:val="20"/>
        </w:rPr>
        <w:t>configure</w:t>
      </w:r>
      <w:r w:rsidRPr="008049A2">
        <w:rPr>
          <w:rFonts w:ascii="Times New Roman" w:eastAsia="SimSun" w:hAnsi="Times New Roman" w:hint="eastAsia"/>
          <w:sz w:val="20"/>
        </w:rPr>
        <w:t>d</w:t>
      </w:r>
      <w:r w:rsidRPr="008049A2">
        <w:rPr>
          <w:rFonts w:ascii="Times New Roman" w:eastAsia="SimSun" w:hAnsi="Times New Roman"/>
          <w:sz w:val="20"/>
        </w:rPr>
        <w:t xml:space="preserve"> to suit BT pattern</w:t>
      </w:r>
      <w:r w:rsidRPr="008049A2">
        <w:rPr>
          <w:rFonts w:ascii="Times New Roman" w:eastAsia="SimSun" w:hAnsi="Times New Roman" w:hint="eastAsia"/>
          <w:sz w:val="20"/>
        </w:rPr>
        <w:t>s</w:t>
      </w:r>
      <w:r w:rsidRPr="008049A2">
        <w:rPr>
          <w:rFonts w:ascii="Times New Roman" w:eastAsia="SimSun" w:hAnsi="Times New Roman"/>
          <w:sz w:val="20"/>
        </w:rPr>
        <w:t>.</w:t>
      </w:r>
      <w:r w:rsidR="002D0F3D">
        <w:rPr>
          <w:rFonts w:ascii="Times New Roman" w:eastAsia="SimSun" w:hAnsi="Times New Roman" w:hint="eastAsia"/>
          <w:sz w:val="20"/>
        </w:rPr>
        <w:t xml:space="preserve"> </w:t>
      </w:r>
      <w:r>
        <w:rPr>
          <w:rFonts w:ascii="Times New Roman" w:eastAsia="SimSun" w:hAnsi="Times New Roman" w:hint="eastAsia"/>
          <w:sz w:val="20"/>
        </w:rPr>
        <w:t xml:space="preserve">If using </w:t>
      </w:r>
      <w:r w:rsidR="0039422F">
        <w:rPr>
          <w:rFonts w:ascii="Times New Roman" w:eastAsia="SimSun" w:hAnsi="Times New Roman"/>
          <w:sz w:val="20"/>
        </w:rPr>
        <w:t>IDC</w:t>
      </w:r>
      <w:r>
        <w:rPr>
          <w:rFonts w:ascii="Times New Roman" w:eastAsia="SimSun" w:hAnsi="Times New Roman" w:hint="eastAsia"/>
          <w:sz w:val="20"/>
        </w:rPr>
        <w:t xml:space="preserve"> gap</w:t>
      </w:r>
      <w:r w:rsidR="0039422F">
        <w:rPr>
          <w:rFonts w:ascii="Times New Roman" w:eastAsia="SimSun" w:hAnsi="Times New Roman"/>
          <w:sz w:val="20"/>
        </w:rPr>
        <w:t>s</w:t>
      </w:r>
      <w:bookmarkStart w:id="1" w:name="_GoBack"/>
      <w:bookmarkEnd w:id="1"/>
      <w:r>
        <w:rPr>
          <w:rFonts w:ascii="Times New Roman" w:eastAsia="SimSun" w:hAnsi="Times New Roman" w:hint="eastAsia"/>
          <w:sz w:val="20"/>
        </w:rPr>
        <w:t xml:space="preserve"> for BT IDC, the exact gap pattern needs to be set for each TDD configuration as proposed in [</w:t>
      </w:r>
      <w:r w:rsidR="00F24624">
        <w:rPr>
          <w:rFonts w:ascii="Times New Roman" w:eastAsia="SimSun" w:hAnsi="Times New Roman" w:hint="eastAsia"/>
          <w:sz w:val="20"/>
        </w:rPr>
        <w:t>5</w:t>
      </w:r>
      <w:r>
        <w:rPr>
          <w:rFonts w:ascii="Times New Roman" w:eastAsia="SimSun" w:hAnsi="Times New Roman" w:hint="eastAsia"/>
          <w:sz w:val="20"/>
        </w:rPr>
        <w:t>].</w:t>
      </w:r>
      <w:r w:rsidR="002D0F3D">
        <w:rPr>
          <w:rFonts w:ascii="Times New Roman" w:eastAsia="SimSun" w:hAnsi="Times New Roman" w:hint="eastAsia"/>
          <w:sz w:val="20"/>
        </w:rPr>
        <w:t xml:space="preserve"> </w:t>
      </w:r>
      <w:r w:rsidRPr="00F4245C">
        <w:rPr>
          <w:rFonts w:ascii="Times New Roman" w:eastAsia="SimSun" w:hAnsi="Times New Roman" w:hint="eastAsia"/>
          <w:sz w:val="20"/>
        </w:rPr>
        <w:t>From [3</w:t>
      </w:r>
      <w:proofErr w:type="gramStart"/>
      <w:r w:rsidRPr="00F4245C">
        <w:rPr>
          <w:rFonts w:ascii="Times New Roman" w:eastAsia="SimSun" w:hAnsi="Times New Roman" w:hint="eastAsia"/>
          <w:sz w:val="20"/>
        </w:rPr>
        <w:t>,4,</w:t>
      </w:r>
      <w:r w:rsidR="00F24624">
        <w:rPr>
          <w:rFonts w:ascii="Times New Roman" w:eastAsia="SimSun" w:hAnsi="Times New Roman" w:hint="eastAsia"/>
          <w:sz w:val="20"/>
        </w:rPr>
        <w:t>5</w:t>
      </w:r>
      <w:proofErr w:type="gramEnd"/>
      <w:r w:rsidRPr="00F4245C">
        <w:rPr>
          <w:rFonts w:ascii="Times New Roman" w:eastAsia="SimSun" w:hAnsi="Times New Roman" w:hint="eastAsia"/>
          <w:sz w:val="20"/>
        </w:rPr>
        <w:t>]</w:t>
      </w:r>
      <w:r w:rsidR="00F4245C" w:rsidRPr="00F4245C">
        <w:rPr>
          <w:rFonts w:ascii="Times New Roman" w:eastAsia="SimSun" w:hAnsi="Times New Roman" w:hint="eastAsia"/>
          <w:sz w:val="20"/>
        </w:rPr>
        <w:t xml:space="preserve">, </w:t>
      </w:r>
      <w:r w:rsidR="00F4245C">
        <w:rPr>
          <w:rFonts w:ascii="Times New Roman" w:eastAsia="SimSun" w:hAnsi="Times New Roman" w:hint="eastAsia"/>
          <w:sz w:val="20"/>
        </w:rPr>
        <w:t xml:space="preserve">it is observed that </w:t>
      </w:r>
      <w:r w:rsidR="00F4245C" w:rsidRPr="00F4245C">
        <w:rPr>
          <w:rFonts w:ascii="Times New Roman" w:eastAsia="SimSun" w:hAnsi="Times New Roman" w:hint="eastAsia"/>
          <w:sz w:val="20"/>
        </w:rPr>
        <w:t>f</w:t>
      </w:r>
      <w:r w:rsidRPr="00F4245C">
        <w:rPr>
          <w:rFonts w:ascii="Times New Roman" w:eastAsia="SimSun" w:hAnsi="Times New Roman"/>
          <w:sz w:val="20"/>
        </w:rPr>
        <w:t xml:space="preserve">or certain TDD configuration, </w:t>
      </w:r>
      <w:r w:rsidRPr="00F4245C">
        <w:rPr>
          <w:rFonts w:ascii="Times New Roman" w:eastAsia="SimSun" w:hAnsi="Times New Roman" w:hint="eastAsia"/>
          <w:sz w:val="20"/>
        </w:rPr>
        <w:t xml:space="preserve">certain </w:t>
      </w:r>
      <w:r w:rsidRPr="00F4245C">
        <w:rPr>
          <w:rFonts w:ascii="Times New Roman" w:eastAsia="SimSun" w:hAnsi="Times New Roman"/>
          <w:sz w:val="20"/>
        </w:rPr>
        <w:t>BT type (slave, master), there is a fixed way of configuration</w:t>
      </w:r>
      <w:r w:rsidRPr="00F4245C">
        <w:rPr>
          <w:rFonts w:ascii="Times New Roman" w:eastAsia="SimSun" w:hAnsi="Times New Roman" w:hint="eastAsia"/>
          <w:sz w:val="20"/>
        </w:rPr>
        <w:t xml:space="preserve">, no matter for </w:t>
      </w:r>
      <w:r w:rsidR="0039422F">
        <w:rPr>
          <w:rFonts w:ascii="Times New Roman" w:eastAsia="SimSun" w:hAnsi="Times New Roman"/>
          <w:sz w:val="20"/>
        </w:rPr>
        <w:t>IDC gaps</w:t>
      </w:r>
      <w:r w:rsidRPr="00F4245C">
        <w:rPr>
          <w:rFonts w:ascii="Times New Roman" w:eastAsia="SimSun" w:hAnsi="Times New Roman" w:hint="eastAsia"/>
          <w:sz w:val="20"/>
        </w:rPr>
        <w:t xml:space="preserve"> or short DRX</w:t>
      </w:r>
      <w:r w:rsidRPr="009D1431">
        <w:rPr>
          <w:rFonts w:ascii="Times New Roman" w:eastAsia="SimSun" w:hAnsi="Times New Roman"/>
          <w:sz w:val="20"/>
        </w:rPr>
        <w:t>.</w:t>
      </w:r>
      <w:r w:rsidRPr="00F4245C">
        <w:rPr>
          <w:rFonts w:ascii="Times New Roman" w:eastAsia="SimSun" w:hAnsi="Times New Roman"/>
          <w:sz w:val="20"/>
        </w:rPr>
        <w:t xml:space="preserve"> </w:t>
      </w:r>
    </w:p>
    <w:p w:rsidR="001D1D4F" w:rsidRDefault="00D90D18" w:rsidP="00696A47">
      <w:pPr>
        <w:jc w:val="both"/>
        <w:rPr>
          <w:rFonts w:ascii="Times New Roman" w:hAnsi="Times New Roman"/>
          <w:b/>
          <w:sz w:val="20"/>
        </w:rPr>
      </w:pPr>
      <w:r w:rsidRPr="00D90D18">
        <w:rPr>
          <w:rFonts w:ascii="Times New Roman" w:hAnsi="Times New Roman" w:hint="eastAsia"/>
          <w:b/>
          <w:sz w:val="20"/>
        </w:rPr>
        <w:t>Observation 1:</w:t>
      </w:r>
      <w:r w:rsidR="00FB2188" w:rsidRPr="00D90D18">
        <w:rPr>
          <w:rFonts w:ascii="Times New Roman" w:hAnsi="Times New Roman"/>
          <w:b/>
          <w:sz w:val="20"/>
        </w:rPr>
        <w:t xml:space="preserve"> </w:t>
      </w:r>
      <w:r w:rsidRPr="00D90D18">
        <w:rPr>
          <w:rFonts w:ascii="Times New Roman" w:hAnsi="Times New Roman" w:hint="eastAsia"/>
          <w:b/>
          <w:sz w:val="20"/>
        </w:rPr>
        <w:t>A</w:t>
      </w:r>
      <w:r w:rsidR="00FB2188" w:rsidRPr="00D90D18">
        <w:rPr>
          <w:rFonts w:ascii="Times New Roman" w:hAnsi="Times New Roman"/>
          <w:b/>
          <w:sz w:val="20"/>
        </w:rPr>
        <w:t xml:space="preserve">s long as TDD configuration and BT type (master/slave) stay same, same set of configuration </w:t>
      </w:r>
      <w:r w:rsidRPr="00D90D18">
        <w:rPr>
          <w:rFonts w:ascii="Times New Roman" w:hAnsi="Times New Roman" w:hint="eastAsia"/>
          <w:b/>
          <w:sz w:val="20"/>
        </w:rPr>
        <w:t xml:space="preserve">for DRX or </w:t>
      </w:r>
      <w:r w:rsidR="00335AA9">
        <w:rPr>
          <w:rFonts w:ascii="Times New Roman" w:hAnsi="Times New Roman"/>
          <w:b/>
          <w:sz w:val="20"/>
        </w:rPr>
        <w:t>IDC gaps</w:t>
      </w:r>
      <w:r w:rsidRPr="00D90D18">
        <w:rPr>
          <w:rFonts w:ascii="Times New Roman" w:hAnsi="Times New Roman" w:hint="eastAsia"/>
          <w:b/>
          <w:sz w:val="20"/>
        </w:rPr>
        <w:t xml:space="preserve"> </w:t>
      </w:r>
      <w:r w:rsidR="00FB2188" w:rsidRPr="00D90D18">
        <w:rPr>
          <w:rFonts w:ascii="Times New Roman" w:hAnsi="Times New Roman"/>
          <w:b/>
          <w:sz w:val="20"/>
        </w:rPr>
        <w:t>can be used.</w:t>
      </w:r>
    </w:p>
    <w:p w:rsidR="00696A47" w:rsidRPr="00EE079F" w:rsidRDefault="00696A47" w:rsidP="00696A47">
      <w:pPr>
        <w:jc w:val="both"/>
        <w:rPr>
          <w:rFonts w:ascii="Times New Roman" w:hAnsi="Times New Roman"/>
          <w:sz w:val="20"/>
        </w:rPr>
      </w:pPr>
      <w:r w:rsidRPr="00696A47">
        <w:rPr>
          <w:rFonts w:ascii="Times New Roman" w:hAnsi="Times New Roman"/>
          <w:sz w:val="20"/>
        </w:rPr>
        <w:t>There  are  two  types  of  connections  that  can  be established between a master and a slave</w:t>
      </w:r>
      <w:r>
        <w:rPr>
          <w:rFonts w:ascii="Times New Roman" w:hAnsi="Times New Roman" w:hint="eastAsia"/>
          <w:sz w:val="20"/>
        </w:rPr>
        <w:t xml:space="preserve"> in BT</w:t>
      </w:r>
      <w:r w:rsidRPr="00696A47">
        <w:rPr>
          <w:rFonts w:ascii="Times New Roman" w:hAnsi="Times New Roman"/>
          <w:sz w:val="20"/>
        </w:rPr>
        <w:t>: the Synchronous Connection-Oriented  (SCO)  link,  and  the  Asynchronous Connectionless  (ACL)  link</w:t>
      </w:r>
      <w:r w:rsidR="00752132">
        <w:rPr>
          <w:rFonts w:ascii="Times New Roman" w:hAnsi="Times New Roman" w:hint="eastAsia"/>
          <w:sz w:val="20"/>
        </w:rPr>
        <w:t xml:space="preserve"> [</w:t>
      </w:r>
      <w:r w:rsidR="00F24624">
        <w:rPr>
          <w:rFonts w:ascii="Times New Roman" w:hAnsi="Times New Roman" w:hint="eastAsia"/>
          <w:sz w:val="20"/>
        </w:rPr>
        <w:t>6</w:t>
      </w:r>
      <w:r w:rsidR="00752132">
        <w:rPr>
          <w:rFonts w:ascii="Times New Roman" w:hAnsi="Times New Roman" w:hint="eastAsia"/>
          <w:sz w:val="20"/>
        </w:rPr>
        <w:t>]</w:t>
      </w:r>
      <w:r w:rsidRPr="00696A47">
        <w:rPr>
          <w:rFonts w:ascii="Times New Roman" w:hAnsi="Times New Roman"/>
          <w:sz w:val="20"/>
        </w:rPr>
        <w:t>. SCO links  provide  a  circuit-oriented  service  with  constant bandwidth  based  on  a  fixed  and  periodic  allocation  of  slots. ACL  connections,  on the  other  hand,  provide  a  packet-oriented  service  and  span over 1, 3 or 5  slots. Advanced Audio Distribution Profile (A2DP) defines distributing of audio content of high quality in mono or stereo on ACL channels.</w:t>
      </w:r>
      <w:r w:rsidR="0083230E" w:rsidRPr="00EE079F">
        <w:rPr>
          <w:rFonts w:ascii="Times New Roman" w:hAnsi="Times New Roman"/>
          <w:sz w:val="20"/>
        </w:rPr>
        <w:t xml:space="preserve"> </w:t>
      </w:r>
      <w:r w:rsidR="00C22758">
        <w:rPr>
          <w:rFonts w:ascii="Times New Roman" w:hAnsi="Times New Roman" w:hint="eastAsia"/>
          <w:sz w:val="20"/>
        </w:rPr>
        <w:t xml:space="preserve">For either case, the </w:t>
      </w:r>
      <w:r w:rsidR="00ED1B9F">
        <w:rPr>
          <w:rFonts w:ascii="Times New Roman" w:hAnsi="Times New Roman" w:hint="eastAsia"/>
          <w:sz w:val="20"/>
        </w:rPr>
        <w:t xml:space="preserve">BT </w:t>
      </w:r>
      <w:r w:rsidR="00C22758">
        <w:rPr>
          <w:rFonts w:ascii="Times New Roman" w:hAnsi="Times New Roman" w:hint="eastAsia"/>
          <w:sz w:val="20"/>
        </w:rPr>
        <w:t xml:space="preserve">link can be turned on and off according to the traffic need even though the BT is maybe </w:t>
      </w:r>
      <w:r w:rsidR="00841B46">
        <w:rPr>
          <w:rFonts w:ascii="Times New Roman" w:hAnsi="Times New Roman" w:hint="eastAsia"/>
          <w:sz w:val="20"/>
        </w:rPr>
        <w:t>powered on</w:t>
      </w:r>
      <w:r w:rsidR="00C22758">
        <w:rPr>
          <w:rFonts w:ascii="Times New Roman" w:hAnsi="Times New Roman" w:hint="eastAsia"/>
          <w:sz w:val="20"/>
        </w:rPr>
        <w:t xml:space="preserve"> in the device</w:t>
      </w:r>
      <w:r w:rsidR="00841B46">
        <w:rPr>
          <w:rFonts w:ascii="Times New Roman" w:hAnsi="Times New Roman" w:hint="eastAsia"/>
          <w:sz w:val="20"/>
        </w:rPr>
        <w:t xml:space="preserve"> for the whole time</w:t>
      </w:r>
      <w:r w:rsidR="00C22758">
        <w:rPr>
          <w:rFonts w:ascii="Times New Roman" w:hAnsi="Times New Roman" w:hint="eastAsia"/>
          <w:sz w:val="20"/>
        </w:rPr>
        <w:t xml:space="preserve">. For ACL link, there is </w:t>
      </w:r>
      <w:r w:rsidR="00A475CA">
        <w:rPr>
          <w:rFonts w:ascii="Times New Roman" w:hAnsi="Times New Roman" w:hint="eastAsia"/>
          <w:sz w:val="20"/>
        </w:rPr>
        <w:t xml:space="preserve">further </w:t>
      </w:r>
      <w:r w:rsidR="00C22758" w:rsidRPr="00C22758">
        <w:rPr>
          <w:rFonts w:ascii="Times New Roman" w:hAnsi="Times New Roman"/>
          <w:sz w:val="20"/>
        </w:rPr>
        <w:t>sniff mode in BT [</w:t>
      </w:r>
      <w:r w:rsidR="00F24624">
        <w:rPr>
          <w:rFonts w:ascii="Times New Roman" w:hAnsi="Times New Roman" w:hint="eastAsia"/>
          <w:sz w:val="20"/>
        </w:rPr>
        <w:t>7</w:t>
      </w:r>
      <w:r w:rsidR="00C22758" w:rsidRPr="00C22758">
        <w:rPr>
          <w:rFonts w:ascii="Times New Roman" w:hAnsi="Times New Roman"/>
          <w:sz w:val="20"/>
        </w:rPr>
        <w:t xml:space="preserve">], a </w:t>
      </w:r>
      <w:r w:rsidR="00D03F42">
        <w:rPr>
          <w:rFonts w:ascii="Times New Roman" w:hAnsi="Times New Roman" w:hint="eastAsia"/>
          <w:sz w:val="20"/>
        </w:rPr>
        <w:t xml:space="preserve">power saving </w:t>
      </w:r>
      <w:proofErr w:type="spellStart"/>
      <w:r w:rsidR="00D03F42">
        <w:rPr>
          <w:rFonts w:ascii="Times New Roman" w:hAnsi="Times New Roman" w:hint="eastAsia"/>
          <w:sz w:val="20"/>
        </w:rPr>
        <w:t>modein</w:t>
      </w:r>
      <w:proofErr w:type="spellEnd"/>
      <w:r w:rsidR="00D03F42">
        <w:rPr>
          <w:rFonts w:ascii="Times New Roman" w:hAnsi="Times New Roman" w:hint="eastAsia"/>
          <w:sz w:val="20"/>
        </w:rPr>
        <w:t xml:space="preserve"> which</w:t>
      </w:r>
      <w:r w:rsidR="00C22758" w:rsidRPr="00C22758">
        <w:rPr>
          <w:rFonts w:ascii="Times New Roman" w:hAnsi="Times New Roman"/>
          <w:sz w:val="20"/>
        </w:rPr>
        <w:t xml:space="preserve"> BT will pause the transmission and only wake up to </w:t>
      </w:r>
      <w:r w:rsidR="00E759CC">
        <w:rPr>
          <w:rFonts w:ascii="Times New Roman" w:hAnsi="Times New Roman" w:hint="eastAsia"/>
          <w:sz w:val="20"/>
        </w:rPr>
        <w:t>check</w:t>
      </w:r>
      <w:r w:rsidR="00C22758" w:rsidRPr="00C22758">
        <w:rPr>
          <w:rFonts w:ascii="Times New Roman" w:hAnsi="Times New Roman"/>
          <w:sz w:val="20"/>
        </w:rPr>
        <w:t xml:space="preserve"> if new data arrival. Sniff mode is generally implemented in commercial product. The sniff mode can be configured with an interval from 40ms to 1.28s.</w:t>
      </w:r>
      <w:r w:rsidR="007D684F">
        <w:rPr>
          <w:rFonts w:ascii="Times New Roman" w:hAnsi="Times New Roman" w:hint="eastAsia"/>
          <w:sz w:val="20"/>
        </w:rPr>
        <w:t xml:space="preserve"> T</w:t>
      </w:r>
      <w:r w:rsidR="0083230E" w:rsidRPr="00EE079F">
        <w:rPr>
          <w:rFonts w:ascii="Times New Roman" w:hAnsi="Times New Roman"/>
          <w:sz w:val="20"/>
        </w:rPr>
        <w:t xml:space="preserve">he trigger </w:t>
      </w:r>
      <w:r w:rsidR="007D684F">
        <w:rPr>
          <w:rFonts w:ascii="Times New Roman" w:hAnsi="Times New Roman" w:hint="eastAsia"/>
          <w:sz w:val="20"/>
        </w:rPr>
        <w:t>for</w:t>
      </w:r>
      <w:r w:rsidR="0083230E" w:rsidRPr="00EE079F">
        <w:rPr>
          <w:rFonts w:ascii="Times New Roman" w:hAnsi="Times New Roman"/>
          <w:sz w:val="20"/>
        </w:rPr>
        <w:t xml:space="preserve"> </w:t>
      </w:r>
      <w:proofErr w:type="spellStart"/>
      <w:r w:rsidR="0083230E" w:rsidRPr="00EE079F">
        <w:rPr>
          <w:rFonts w:ascii="Times New Roman" w:hAnsi="Times New Roman"/>
          <w:sz w:val="20"/>
        </w:rPr>
        <w:t>eSCO</w:t>
      </w:r>
      <w:proofErr w:type="spellEnd"/>
      <w:r w:rsidR="007D684F">
        <w:rPr>
          <w:rFonts w:ascii="Times New Roman" w:hAnsi="Times New Roman" w:hint="eastAsia"/>
          <w:sz w:val="20"/>
        </w:rPr>
        <w:t>/SCO</w:t>
      </w:r>
      <w:r w:rsidR="0083230E" w:rsidRPr="00EE079F">
        <w:rPr>
          <w:rFonts w:ascii="Times New Roman" w:hAnsi="Times New Roman"/>
          <w:sz w:val="20"/>
        </w:rPr>
        <w:t xml:space="preserve"> (request to start) /(request to end) as</w:t>
      </w:r>
      <w:r w:rsidR="007D684F">
        <w:rPr>
          <w:rFonts w:ascii="Times New Roman" w:hAnsi="Times New Roman"/>
          <w:sz w:val="20"/>
        </w:rPr>
        <w:t xml:space="preserve"> well as sniff mode’s start/end</w:t>
      </w:r>
      <w:r w:rsidR="007D684F">
        <w:rPr>
          <w:rFonts w:ascii="Times New Roman" w:hAnsi="Times New Roman" w:hint="eastAsia"/>
          <w:sz w:val="20"/>
        </w:rPr>
        <w:t xml:space="preserve"> and/or periodicity</w:t>
      </w:r>
      <w:r w:rsidR="009E11AE">
        <w:rPr>
          <w:rFonts w:ascii="Times New Roman" w:hAnsi="Times New Roman" w:hint="eastAsia"/>
          <w:sz w:val="20"/>
        </w:rPr>
        <w:t xml:space="preserve"> </w:t>
      </w:r>
      <w:r w:rsidR="007D684F">
        <w:rPr>
          <w:rFonts w:ascii="Times New Roman" w:hAnsi="Times New Roman" w:hint="eastAsia"/>
          <w:sz w:val="20"/>
        </w:rPr>
        <w:t xml:space="preserve">can be included in IDC indication </w:t>
      </w:r>
      <w:r w:rsidR="007D684F">
        <w:rPr>
          <w:rFonts w:ascii="Times New Roman" w:hAnsi="Times New Roman"/>
          <w:sz w:val="20"/>
        </w:rPr>
        <w:t>signaling</w:t>
      </w:r>
      <w:r w:rsidR="005A1570">
        <w:rPr>
          <w:rFonts w:ascii="Times New Roman" w:hAnsi="Times New Roman" w:hint="eastAsia"/>
          <w:sz w:val="20"/>
        </w:rPr>
        <w:t xml:space="preserve"> to reduce unnecessary TDM pattern </w:t>
      </w:r>
      <w:r w:rsidR="00FD6C43">
        <w:rPr>
          <w:rFonts w:ascii="Times New Roman" w:hAnsi="Times New Roman" w:hint="eastAsia"/>
          <w:sz w:val="20"/>
        </w:rPr>
        <w:t>be</w:t>
      </w:r>
      <w:r w:rsidR="00894CAC">
        <w:rPr>
          <w:rFonts w:ascii="Times New Roman" w:hAnsi="Times New Roman" w:hint="eastAsia"/>
          <w:sz w:val="20"/>
        </w:rPr>
        <w:t>ing</w:t>
      </w:r>
      <w:r w:rsidR="00FD6C43">
        <w:rPr>
          <w:rFonts w:ascii="Times New Roman" w:hAnsi="Times New Roman" w:hint="eastAsia"/>
          <w:sz w:val="20"/>
        </w:rPr>
        <w:t xml:space="preserve"> </w:t>
      </w:r>
      <w:r w:rsidR="005A1570">
        <w:rPr>
          <w:rFonts w:ascii="Times New Roman" w:hAnsi="Times New Roman" w:hint="eastAsia"/>
          <w:sz w:val="20"/>
        </w:rPr>
        <w:t>imposed on LTE transmission</w:t>
      </w:r>
      <w:r w:rsidR="00995650">
        <w:rPr>
          <w:rFonts w:ascii="Times New Roman" w:hAnsi="Times New Roman" w:hint="eastAsia"/>
          <w:sz w:val="20"/>
        </w:rPr>
        <w:t xml:space="preserve"> when no longer needed</w:t>
      </w:r>
      <w:r w:rsidR="007D684F">
        <w:rPr>
          <w:rFonts w:ascii="Times New Roman" w:hAnsi="Times New Roman" w:hint="eastAsia"/>
          <w:sz w:val="20"/>
        </w:rPr>
        <w:t>.</w:t>
      </w:r>
    </w:p>
    <w:p w:rsidR="009775A7" w:rsidRDefault="009775A7" w:rsidP="00EE079F">
      <w:pPr>
        <w:jc w:val="both"/>
        <w:rPr>
          <w:rFonts w:ascii="Times New Roman" w:hAnsi="Times New Roman"/>
          <w:b/>
          <w:sz w:val="20"/>
        </w:rPr>
      </w:pPr>
      <w:r w:rsidRPr="00D90D18">
        <w:rPr>
          <w:rFonts w:ascii="Times New Roman" w:hAnsi="Times New Roman" w:hint="eastAsia"/>
          <w:b/>
          <w:sz w:val="20"/>
        </w:rPr>
        <w:t xml:space="preserve">Observation </w:t>
      </w:r>
      <w:r>
        <w:rPr>
          <w:rFonts w:ascii="Times New Roman" w:hAnsi="Times New Roman" w:hint="eastAsia"/>
          <w:b/>
          <w:sz w:val="20"/>
        </w:rPr>
        <w:t>2</w:t>
      </w:r>
      <w:r w:rsidRPr="00D90D18">
        <w:rPr>
          <w:rFonts w:ascii="Times New Roman" w:hAnsi="Times New Roman" w:hint="eastAsia"/>
          <w:b/>
          <w:sz w:val="20"/>
        </w:rPr>
        <w:t>:</w:t>
      </w:r>
      <w:r w:rsidRPr="00D90D18"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 w:hint="eastAsia"/>
          <w:b/>
          <w:sz w:val="20"/>
        </w:rPr>
        <w:t xml:space="preserve">BT activity will not always be </w:t>
      </w:r>
      <w:r>
        <w:rPr>
          <w:rFonts w:ascii="Times New Roman" w:hAnsi="Times New Roman"/>
          <w:b/>
          <w:sz w:val="20"/>
        </w:rPr>
        <w:t>continuous</w:t>
      </w:r>
      <w:r>
        <w:rPr>
          <w:rFonts w:ascii="Times New Roman" w:hAnsi="Times New Roman" w:hint="eastAsia"/>
          <w:b/>
          <w:sz w:val="20"/>
        </w:rPr>
        <w:t xml:space="preserve"> for the whole BT </w:t>
      </w:r>
      <w:r w:rsidR="0030761B">
        <w:rPr>
          <w:rFonts w:ascii="Times New Roman" w:hAnsi="Times New Roman" w:hint="eastAsia"/>
          <w:b/>
          <w:sz w:val="20"/>
        </w:rPr>
        <w:t>power on</w:t>
      </w:r>
      <w:r>
        <w:rPr>
          <w:rFonts w:ascii="Times New Roman" w:hAnsi="Times New Roman" w:hint="eastAsia"/>
          <w:b/>
          <w:sz w:val="20"/>
        </w:rPr>
        <w:t xml:space="preserve"> duration.</w:t>
      </w:r>
    </w:p>
    <w:p w:rsidR="00EE079F" w:rsidRDefault="002D1B3F" w:rsidP="00EE079F">
      <w:pPr>
        <w:jc w:val="both"/>
        <w:rPr>
          <w:rFonts w:ascii="Times New Roman" w:hAnsi="Times New Roman"/>
          <w:b/>
          <w:sz w:val="20"/>
        </w:rPr>
      </w:pPr>
      <w:r>
        <w:rPr>
          <w:rFonts w:ascii="Times New Roman" w:hAnsi="Times New Roman" w:hint="eastAsia"/>
          <w:b/>
          <w:sz w:val="20"/>
        </w:rPr>
        <w:t>Proposal 1</w:t>
      </w:r>
      <w:r w:rsidR="00EE079F" w:rsidRPr="00D90D18">
        <w:rPr>
          <w:rFonts w:ascii="Times New Roman" w:hAnsi="Times New Roman" w:hint="eastAsia"/>
          <w:b/>
          <w:sz w:val="20"/>
        </w:rPr>
        <w:t>:</w:t>
      </w:r>
      <w:r w:rsidR="00EE079F" w:rsidRPr="00D90D18">
        <w:rPr>
          <w:rFonts w:ascii="Times New Roman" w:hAnsi="Times New Roman"/>
          <w:b/>
          <w:sz w:val="20"/>
        </w:rPr>
        <w:t xml:space="preserve"> </w:t>
      </w:r>
      <w:r w:rsidR="00FF4676">
        <w:rPr>
          <w:rFonts w:ascii="Times New Roman" w:hAnsi="Times New Roman" w:hint="eastAsia"/>
          <w:b/>
          <w:sz w:val="20"/>
        </w:rPr>
        <w:t>The</w:t>
      </w:r>
      <w:r w:rsidR="00EE079F">
        <w:rPr>
          <w:rFonts w:ascii="Times New Roman" w:hAnsi="Times New Roman" w:hint="eastAsia"/>
          <w:b/>
          <w:sz w:val="20"/>
        </w:rPr>
        <w:t xml:space="preserve"> BT actual transmission should be indicated to </w:t>
      </w:r>
      <w:proofErr w:type="spellStart"/>
      <w:r w:rsidR="00EE079F">
        <w:rPr>
          <w:rFonts w:ascii="Times New Roman" w:hAnsi="Times New Roman" w:hint="eastAsia"/>
          <w:b/>
          <w:sz w:val="20"/>
        </w:rPr>
        <w:t>eNB</w:t>
      </w:r>
      <w:proofErr w:type="spellEnd"/>
      <w:r w:rsidR="00E3600F">
        <w:rPr>
          <w:rFonts w:ascii="Times New Roman" w:hAnsi="Times New Roman" w:hint="eastAsia"/>
          <w:b/>
          <w:sz w:val="20"/>
        </w:rPr>
        <w:t>, such as SCO/</w:t>
      </w:r>
      <w:proofErr w:type="spellStart"/>
      <w:r w:rsidR="00E3600F">
        <w:rPr>
          <w:rFonts w:ascii="Times New Roman" w:hAnsi="Times New Roman" w:hint="eastAsia"/>
          <w:b/>
          <w:sz w:val="20"/>
        </w:rPr>
        <w:t>eSCO</w:t>
      </w:r>
      <w:proofErr w:type="spellEnd"/>
      <w:r w:rsidR="00E3600F">
        <w:rPr>
          <w:rFonts w:ascii="Times New Roman" w:hAnsi="Times New Roman" w:hint="eastAsia"/>
          <w:b/>
          <w:sz w:val="20"/>
        </w:rPr>
        <w:t xml:space="preserve"> start/ending, sniff mode start/ending</w:t>
      </w:r>
      <w:r w:rsidR="00B41DC0">
        <w:rPr>
          <w:rFonts w:ascii="Times New Roman" w:hAnsi="Times New Roman" w:hint="eastAsia"/>
          <w:b/>
          <w:sz w:val="20"/>
        </w:rPr>
        <w:t>, to improve the efficient usage of LTE transmission</w:t>
      </w:r>
      <w:r w:rsidR="00EE079F" w:rsidRPr="00D90D18">
        <w:rPr>
          <w:rFonts w:ascii="Times New Roman" w:hAnsi="Times New Roman"/>
          <w:b/>
          <w:sz w:val="20"/>
        </w:rPr>
        <w:t>.</w:t>
      </w:r>
    </w:p>
    <w:p w:rsidR="00696A47" w:rsidRPr="00846DE0" w:rsidRDefault="000A6C81" w:rsidP="00696A47">
      <w:pPr>
        <w:jc w:val="both"/>
        <w:rPr>
          <w:rFonts w:ascii="Times New Roman" w:hAnsi="Times New Roman"/>
          <w:b/>
          <w:sz w:val="20"/>
        </w:rPr>
      </w:pPr>
      <w:r w:rsidRPr="0046170D">
        <w:rPr>
          <w:rFonts w:ascii="Times New Roman" w:eastAsia="SimSun" w:hAnsi="Times New Roman"/>
          <w:sz w:val="20"/>
        </w:rPr>
        <w:t xml:space="preserve">In </w:t>
      </w:r>
      <w:r>
        <w:rPr>
          <w:rFonts w:ascii="Times New Roman" w:eastAsia="SimSun" w:hAnsi="Times New Roman" w:hint="eastAsia"/>
          <w:sz w:val="20"/>
        </w:rPr>
        <w:t>[</w:t>
      </w:r>
      <w:r w:rsidR="00F24624">
        <w:rPr>
          <w:rFonts w:ascii="Times New Roman" w:eastAsia="SimSun" w:hAnsi="Times New Roman" w:hint="eastAsia"/>
          <w:sz w:val="20"/>
        </w:rPr>
        <w:t>8</w:t>
      </w:r>
      <w:r>
        <w:rPr>
          <w:rFonts w:ascii="Times New Roman" w:eastAsia="SimSun" w:hAnsi="Times New Roman" w:hint="eastAsia"/>
          <w:sz w:val="20"/>
        </w:rPr>
        <w:t xml:space="preserve">], it is </w:t>
      </w:r>
      <w:r>
        <w:rPr>
          <w:rFonts w:ascii="Times New Roman" w:eastAsia="SimSun" w:hAnsi="Times New Roman"/>
          <w:sz w:val="20"/>
        </w:rPr>
        <w:t>proposed</w:t>
      </w:r>
      <w:r>
        <w:rPr>
          <w:rFonts w:ascii="Times New Roman" w:eastAsia="SimSun" w:hAnsi="Times New Roman" w:hint="eastAsia"/>
          <w:sz w:val="20"/>
        </w:rPr>
        <w:t xml:space="preserve"> t</w:t>
      </w:r>
      <w:r w:rsidRPr="000F3CFC">
        <w:rPr>
          <w:rFonts w:ascii="Times New Roman" w:eastAsia="SimSun" w:hAnsi="Times New Roman"/>
          <w:sz w:val="20"/>
        </w:rPr>
        <w:t xml:space="preserve">o </w:t>
      </w:r>
      <w:r>
        <w:rPr>
          <w:rFonts w:ascii="Times New Roman" w:eastAsia="SimSun" w:hAnsi="Times New Roman" w:hint="eastAsia"/>
          <w:sz w:val="20"/>
        </w:rPr>
        <w:t xml:space="preserve">consider </w:t>
      </w:r>
      <w:r w:rsidRPr="000F3CFC">
        <w:rPr>
          <w:rFonts w:ascii="Times New Roman" w:eastAsia="SimSun" w:hAnsi="Times New Roman"/>
          <w:sz w:val="20"/>
        </w:rPr>
        <w:t xml:space="preserve">support </w:t>
      </w:r>
      <w:r w:rsidRPr="006442F7">
        <w:rPr>
          <w:rFonts w:ascii="Times New Roman" w:eastAsia="SimSun" w:hAnsi="Times New Roman"/>
          <w:sz w:val="20"/>
          <w:u w:val="single"/>
        </w:rPr>
        <w:t>continuous</w:t>
      </w:r>
      <w:r w:rsidRPr="000F3CFC">
        <w:rPr>
          <w:rFonts w:ascii="Times New Roman" w:eastAsia="SimSun" w:hAnsi="Times New Roman"/>
          <w:sz w:val="20"/>
        </w:rPr>
        <w:t xml:space="preserve"> short DRX cycles</w:t>
      </w:r>
      <w:r>
        <w:rPr>
          <w:rFonts w:ascii="Times New Roman" w:eastAsia="SimSun" w:hAnsi="Times New Roman" w:hint="eastAsia"/>
          <w:sz w:val="20"/>
        </w:rPr>
        <w:t xml:space="preserve">, since one time BT transmission might be longer than current specified </w:t>
      </w:r>
      <w:proofErr w:type="spellStart"/>
      <w:r>
        <w:rPr>
          <w:rFonts w:ascii="Times New Roman" w:eastAsia="SimSun" w:hAnsi="Times New Roman" w:hint="eastAsia"/>
          <w:sz w:val="20"/>
        </w:rPr>
        <w:t>shortDRX</w:t>
      </w:r>
      <w:proofErr w:type="spellEnd"/>
      <w:r>
        <w:rPr>
          <w:rFonts w:ascii="Times New Roman" w:eastAsia="SimSun" w:hAnsi="Times New Roman" w:hint="eastAsia"/>
          <w:sz w:val="20"/>
        </w:rPr>
        <w:t xml:space="preserve"> timer values, and </w:t>
      </w:r>
      <w:proofErr w:type="spellStart"/>
      <w:r>
        <w:rPr>
          <w:rFonts w:ascii="Times New Roman" w:eastAsia="SimSun" w:hAnsi="Times New Roman" w:hint="eastAsia"/>
          <w:sz w:val="20"/>
        </w:rPr>
        <w:t>eNB</w:t>
      </w:r>
      <w:proofErr w:type="spellEnd"/>
      <w:r>
        <w:rPr>
          <w:rFonts w:ascii="Times New Roman" w:eastAsia="SimSun" w:hAnsi="Times New Roman" w:hint="eastAsia"/>
          <w:sz w:val="20"/>
        </w:rPr>
        <w:t xml:space="preserve"> needs to restart the </w:t>
      </w:r>
      <w:proofErr w:type="spellStart"/>
      <w:r>
        <w:rPr>
          <w:rFonts w:ascii="Times New Roman" w:eastAsia="SimSun" w:hAnsi="Times New Roman" w:hint="eastAsia"/>
          <w:sz w:val="20"/>
        </w:rPr>
        <w:t>shortDRX</w:t>
      </w:r>
      <w:proofErr w:type="spellEnd"/>
      <w:r>
        <w:rPr>
          <w:rFonts w:ascii="Times New Roman" w:eastAsia="SimSun" w:hAnsi="Times New Roman" w:hint="eastAsia"/>
          <w:sz w:val="20"/>
        </w:rPr>
        <w:t xml:space="preserve"> timer from time to time with DRX MAC CE. </w:t>
      </w:r>
      <w:r w:rsidRPr="000F3CFC">
        <w:rPr>
          <w:rFonts w:ascii="Times New Roman" w:eastAsia="SimSun" w:hAnsi="Times New Roman"/>
          <w:sz w:val="20"/>
        </w:rPr>
        <w:t>Though not explicitly mentioned, the way to end such indefinite</w:t>
      </w:r>
      <w:r>
        <w:rPr>
          <w:rFonts w:ascii="Times New Roman" w:eastAsia="SimSun" w:hAnsi="Times New Roman" w:hint="eastAsia"/>
          <w:sz w:val="20"/>
        </w:rPr>
        <w:t xml:space="preserve"> </w:t>
      </w:r>
      <w:r w:rsidRPr="000F3CFC">
        <w:rPr>
          <w:rFonts w:ascii="Times New Roman" w:eastAsia="SimSun" w:hAnsi="Times New Roman"/>
          <w:sz w:val="20"/>
        </w:rPr>
        <w:t xml:space="preserve">short DRX could </w:t>
      </w:r>
      <w:r>
        <w:rPr>
          <w:rFonts w:ascii="Times New Roman" w:eastAsia="SimSun" w:hAnsi="Times New Roman" w:hint="eastAsia"/>
          <w:sz w:val="20"/>
        </w:rPr>
        <w:t xml:space="preserve">only </w:t>
      </w:r>
      <w:r w:rsidRPr="000F3CFC">
        <w:rPr>
          <w:rFonts w:ascii="Times New Roman" w:eastAsia="SimSun" w:hAnsi="Times New Roman"/>
          <w:sz w:val="20"/>
        </w:rPr>
        <w:t xml:space="preserve">be done with </w:t>
      </w:r>
      <w:r w:rsidRPr="0097087C">
        <w:rPr>
          <w:rFonts w:ascii="Times New Roman" w:eastAsia="SimSun" w:hAnsi="Times New Roman"/>
          <w:sz w:val="20"/>
        </w:rPr>
        <w:lastRenderedPageBreak/>
        <w:t xml:space="preserve">RRC </w:t>
      </w:r>
      <w:r w:rsidR="00335AA9">
        <w:rPr>
          <w:rFonts w:ascii="Times New Roman" w:eastAsia="SimSun" w:hAnsi="Times New Roman"/>
          <w:sz w:val="20"/>
        </w:rPr>
        <w:t>rec</w:t>
      </w:r>
      <w:r w:rsidRPr="0097087C">
        <w:rPr>
          <w:rFonts w:ascii="Times New Roman" w:eastAsia="SimSun" w:hAnsi="Times New Roman"/>
          <w:sz w:val="20"/>
        </w:rPr>
        <w:t>onfiguration.</w:t>
      </w:r>
      <w:r w:rsidRPr="0097087C">
        <w:rPr>
          <w:rFonts w:ascii="Times New Roman" w:eastAsia="SimSun" w:hAnsi="Times New Roman" w:hint="eastAsia"/>
          <w:sz w:val="20"/>
        </w:rPr>
        <w:t xml:space="preserve"> </w:t>
      </w:r>
      <w:r w:rsidRPr="0097087C">
        <w:rPr>
          <w:rFonts w:ascii="Times New Roman" w:eastAsia="SimSun" w:hAnsi="Times New Roman"/>
          <w:sz w:val="20"/>
        </w:rPr>
        <w:t xml:space="preserve">But this implies that </w:t>
      </w:r>
      <w:r w:rsidRPr="0097087C">
        <w:rPr>
          <w:rFonts w:ascii="Times New Roman" w:eastAsia="SimSun" w:hAnsi="Times New Roman" w:hint="eastAsia"/>
          <w:sz w:val="20"/>
        </w:rPr>
        <w:t xml:space="preserve">in order </w:t>
      </w:r>
      <w:r w:rsidRPr="0097087C">
        <w:rPr>
          <w:rFonts w:ascii="Times New Roman" w:eastAsia="SimSun" w:hAnsi="Times New Roman"/>
          <w:sz w:val="20"/>
        </w:rPr>
        <w:t>to use it when BT starts transmission</w:t>
      </w:r>
      <w:r w:rsidRPr="0097087C">
        <w:rPr>
          <w:rFonts w:ascii="Times New Roman" w:eastAsia="SimSun" w:hAnsi="Times New Roman" w:hint="eastAsia"/>
          <w:sz w:val="20"/>
        </w:rPr>
        <w:t xml:space="preserve"> </w:t>
      </w:r>
      <w:r w:rsidRPr="0097087C">
        <w:rPr>
          <w:rFonts w:ascii="Times New Roman" w:eastAsia="SimSun" w:hAnsi="Times New Roman"/>
          <w:sz w:val="20"/>
        </w:rPr>
        <w:t xml:space="preserve">again, we </w:t>
      </w:r>
      <w:r w:rsidRPr="0097087C">
        <w:rPr>
          <w:rFonts w:ascii="Times New Roman" w:eastAsia="SimSun" w:hAnsi="Times New Roman" w:hint="eastAsia"/>
          <w:sz w:val="20"/>
        </w:rPr>
        <w:t xml:space="preserve">still </w:t>
      </w:r>
      <w:r w:rsidRPr="0097087C">
        <w:rPr>
          <w:rFonts w:ascii="Times New Roman" w:eastAsia="SimSun" w:hAnsi="Times New Roman"/>
          <w:sz w:val="20"/>
        </w:rPr>
        <w:t xml:space="preserve">need </w:t>
      </w:r>
      <w:r w:rsidRPr="0097087C">
        <w:rPr>
          <w:rFonts w:ascii="Times New Roman" w:eastAsia="SimSun" w:hAnsi="Times New Roman" w:hint="eastAsia"/>
          <w:sz w:val="20"/>
        </w:rPr>
        <w:t xml:space="preserve">to </w:t>
      </w:r>
      <w:r w:rsidRPr="0097087C">
        <w:rPr>
          <w:rFonts w:ascii="Times New Roman" w:eastAsia="SimSun" w:hAnsi="Times New Roman"/>
          <w:sz w:val="20"/>
        </w:rPr>
        <w:t xml:space="preserve">use RRC </w:t>
      </w:r>
      <w:r w:rsidRPr="0097087C">
        <w:rPr>
          <w:rFonts w:ascii="Times New Roman" w:eastAsia="SimSun" w:hAnsi="Times New Roman" w:hint="eastAsia"/>
          <w:sz w:val="20"/>
        </w:rPr>
        <w:t>reconfiguration</w:t>
      </w:r>
      <w:r>
        <w:rPr>
          <w:rFonts w:ascii="Times New Roman" w:eastAsia="SimSun" w:hAnsi="Times New Roman" w:hint="eastAsia"/>
          <w:sz w:val="20"/>
        </w:rPr>
        <w:t xml:space="preserve"> </w:t>
      </w:r>
      <w:r>
        <w:rPr>
          <w:rFonts w:ascii="Times New Roman" w:eastAsia="SimSun" w:hAnsi="Times New Roman"/>
          <w:sz w:val="20"/>
        </w:rPr>
        <w:t>to restart the short DRX</w:t>
      </w:r>
      <w:r>
        <w:rPr>
          <w:rFonts w:ascii="Times New Roman" w:eastAsia="SimSun" w:hAnsi="Times New Roman" w:hint="eastAsia"/>
          <w:sz w:val="20"/>
        </w:rPr>
        <w:t xml:space="preserve">. This </w:t>
      </w:r>
      <w:r>
        <w:rPr>
          <w:rFonts w:ascii="Times New Roman" w:eastAsia="SimSun" w:hAnsi="Times New Roman"/>
          <w:sz w:val="20"/>
        </w:rPr>
        <w:t>unnecessary</w:t>
      </w:r>
      <w:r>
        <w:rPr>
          <w:rFonts w:ascii="Times New Roman" w:eastAsia="SimSun" w:hAnsi="Times New Roman" w:hint="eastAsia"/>
          <w:sz w:val="20"/>
        </w:rPr>
        <w:t xml:space="preserve"> RRC </w:t>
      </w:r>
      <w:r w:rsidR="00335AA9">
        <w:rPr>
          <w:rFonts w:ascii="Times New Roman" w:eastAsia="SimSun" w:hAnsi="Times New Roman"/>
          <w:sz w:val="20"/>
        </w:rPr>
        <w:t>re</w:t>
      </w:r>
      <w:r>
        <w:rPr>
          <w:rFonts w:ascii="Times New Roman" w:eastAsia="SimSun" w:hAnsi="Times New Roman" w:hint="eastAsia"/>
          <w:sz w:val="20"/>
        </w:rPr>
        <w:t xml:space="preserve">configuration might happen quite often. Thus, more efficient handling </w:t>
      </w:r>
      <w:r w:rsidR="007677CD">
        <w:rPr>
          <w:rFonts w:ascii="Times New Roman" w:eastAsia="SimSun" w:hAnsi="Times New Roman" w:hint="eastAsia"/>
          <w:sz w:val="20"/>
        </w:rPr>
        <w:t xml:space="preserve">for BT IDC </w:t>
      </w:r>
      <w:r>
        <w:rPr>
          <w:rFonts w:ascii="Times New Roman" w:eastAsia="SimSun" w:hAnsi="Times New Roman" w:hint="eastAsia"/>
          <w:sz w:val="20"/>
        </w:rPr>
        <w:t xml:space="preserve">seems </w:t>
      </w:r>
      <w:r w:rsidR="006A452E">
        <w:rPr>
          <w:rFonts w:ascii="Times New Roman" w:eastAsia="SimSun" w:hAnsi="Times New Roman" w:hint="eastAsia"/>
          <w:sz w:val="20"/>
        </w:rPr>
        <w:t>essential</w:t>
      </w:r>
      <w:r w:rsidR="007205CA">
        <w:rPr>
          <w:rFonts w:ascii="Times New Roman" w:eastAsia="SimSun" w:hAnsi="Times New Roman" w:hint="eastAsia"/>
          <w:sz w:val="20"/>
        </w:rPr>
        <w:t xml:space="preserve"> for DRX based solution</w:t>
      </w:r>
      <w:r w:rsidR="00756295">
        <w:rPr>
          <w:rFonts w:ascii="Times New Roman" w:eastAsia="SimSun" w:hAnsi="Times New Roman" w:hint="eastAsia"/>
          <w:sz w:val="20"/>
        </w:rPr>
        <w:t xml:space="preserve"> to save UE battery</w:t>
      </w:r>
      <w:r>
        <w:rPr>
          <w:rFonts w:ascii="Times New Roman" w:eastAsia="SimSun" w:hAnsi="Times New Roman" w:hint="eastAsia"/>
          <w:sz w:val="20"/>
        </w:rPr>
        <w:t>.</w:t>
      </w:r>
      <w:r w:rsidR="00846DE0">
        <w:rPr>
          <w:rFonts w:ascii="Times New Roman" w:hAnsi="Times New Roman" w:hint="eastAsia"/>
          <w:b/>
          <w:sz w:val="20"/>
        </w:rPr>
        <w:t xml:space="preserve"> </w:t>
      </w:r>
      <w:r w:rsidR="00055A54" w:rsidRPr="00055A54">
        <w:rPr>
          <w:rFonts w:ascii="Times New Roman" w:eastAsia="SimSun" w:hAnsi="Times New Roman" w:hint="eastAsia"/>
          <w:sz w:val="20"/>
        </w:rPr>
        <w:t xml:space="preserve">One possible solution is to </w:t>
      </w:r>
      <w:r w:rsidR="00C82E10">
        <w:rPr>
          <w:rFonts w:ascii="Times New Roman" w:eastAsia="SimSun" w:hAnsi="Times New Roman" w:hint="eastAsia"/>
          <w:sz w:val="20"/>
        </w:rPr>
        <w:t>simplify the short DRX for BT IDC usage</w:t>
      </w:r>
      <w:r w:rsidR="00F317A8">
        <w:rPr>
          <w:rFonts w:ascii="Times New Roman" w:eastAsia="SimSun" w:hAnsi="Times New Roman" w:hint="eastAsia"/>
          <w:sz w:val="20"/>
        </w:rPr>
        <w:t xml:space="preserve"> to suit better to BT actual transmission as follows</w:t>
      </w:r>
      <w:r w:rsidR="00C82E10">
        <w:rPr>
          <w:rFonts w:ascii="Times New Roman" w:eastAsia="SimSun" w:hAnsi="Times New Roman" w:hint="eastAsia"/>
          <w:sz w:val="20"/>
        </w:rPr>
        <w:t>.</w:t>
      </w:r>
    </w:p>
    <w:p w:rsidR="000F015B" w:rsidRPr="00914B7E" w:rsidRDefault="00E23FA7" w:rsidP="00914B7E">
      <w:pPr>
        <w:pStyle w:val="ListParagraph"/>
        <w:numPr>
          <w:ilvl w:val="0"/>
          <w:numId w:val="49"/>
        </w:numPr>
        <w:jc w:val="both"/>
        <w:rPr>
          <w:rFonts w:ascii="Times New Roman" w:eastAsia="SimSun" w:hAnsi="Times New Roman"/>
          <w:sz w:val="20"/>
        </w:rPr>
      </w:pPr>
      <w:r w:rsidRPr="00914B7E">
        <w:rPr>
          <w:rFonts w:ascii="Times New Roman" w:eastAsia="SimSun" w:hAnsi="Times New Roman"/>
          <w:sz w:val="20"/>
        </w:rPr>
        <w:t>For sho</w:t>
      </w:r>
      <w:r w:rsidR="00914B7E" w:rsidRPr="00914B7E">
        <w:rPr>
          <w:rFonts w:ascii="Times New Roman" w:eastAsia="SimSun" w:hAnsi="Times New Roman"/>
          <w:sz w:val="20"/>
        </w:rPr>
        <w:t>rt DRX when used in IDC for BT</w:t>
      </w:r>
      <w:r w:rsidR="00914B7E" w:rsidRPr="00914B7E">
        <w:rPr>
          <w:rFonts w:ascii="Times New Roman" w:eastAsia="SimSun" w:hAnsi="Times New Roman" w:hint="eastAsia"/>
          <w:sz w:val="20"/>
        </w:rPr>
        <w:t xml:space="preserve">, </w:t>
      </w:r>
      <w:r w:rsidR="00C82E10" w:rsidRPr="00914B7E">
        <w:rPr>
          <w:rFonts w:ascii="Times New Roman" w:eastAsia="SimSun" w:hAnsi="Times New Roman" w:hint="eastAsia"/>
          <w:sz w:val="20"/>
        </w:rPr>
        <w:t xml:space="preserve">we may </w:t>
      </w:r>
      <w:r w:rsidR="00914B7E" w:rsidRPr="00914B7E">
        <w:rPr>
          <w:rFonts w:ascii="Times New Roman" w:eastAsia="SimSun" w:hAnsi="Times New Roman" w:hint="eastAsia"/>
          <w:sz w:val="20"/>
        </w:rPr>
        <w:t>send</w:t>
      </w:r>
      <w:r w:rsidR="00C82E10" w:rsidRPr="00914B7E">
        <w:rPr>
          <w:rFonts w:ascii="Times New Roman" w:eastAsia="SimSun" w:hAnsi="Times New Roman"/>
          <w:sz w:val="20"/>
        </w:rPr>
        <w:t xml:space="preserve"> explicit MAC CE </w:t>
      </w:r>
      <w:r w:rsidR="00C82E10" w:rsidRPr="00914B7E">
        <w:rPr>
          <w:rFonts w:ascii="Times New Roman" w:eastAsia="SimSun" w:hAnsi="Times New Roman" w:hint="eastAsia"/>
          <w:sz w:val="20"/>
        </w:rPr>
        <w:t>(</w:t>
      </w:r>
      <w:r w:rsidR="00C82E10" w:rsidRPr="00914B7E">
        <w:rPr>
          <w:rFonts w:ascii="Times New Roman" w:eastAsia="SimSun" w:hAnsi="Times New Roman"/>
          <w:sz w:val="20"/>
        </w:rPr>
        <w:t>instead of timer expires</w:t>
      </w:r>
      <w:r w:rsidR="00C82E10" w:rsidRPr="00914B7E">
        <w:rPr>
          <w:rFonts w:ascii="Times New Roman" w:eastAsia="SimSun" w:hAnsi="Times New Roman" w:hint="eastAsia"/>
          <w:sz w:val="20"/>
        </w:rPr>
        <w:t>)</w:t>
      </w:r>
      <w:r w:rsidR="00C82E10" w:rsidRPr="00914B7E">
        <w:rPr>
          <w:rFonts w:ascii="Times New Roman" w:eastAsia="SimSun" w:hAnsi="Times New Roman"/>
          <w:sz w:val="20"/>
        </w:rPr>
        <w:t xml:space="preserve"> </w:t>
      </w:r>
      <w:r w:rsidR="00C82E10" w:rsidRPr="00914B7E">
        <w:rPr>
          <w:rFonts w:ascii="Times New Roman" w:eastAsia="SimSun" w:hAnsi="Times New Roman" w:hint="eastAsia"/>
          <w:sz w:val="20"/>
        </w:rPr>
        <w:t xml:space="preserve">to </w:t>
      </w:r>
      <w:r w:rsidRPr="00914B7E">
        <w:rPr>
          <w:rFonts w:ascii="Times New Roman" w:eastAsia="SimSun" w:hAnsi="Times New Roman"/>
          <w:sz w:val="20"/>
        </w:rPr>
        <w:t xml:space="preserve">Pause/Restart short DRX and enter/exit Long DRX </w:t>
      </w:r>
      <w:r w:rsidR="000F015B" w:rsidRPr="00914B7E">
        <w:rPr>
          <w:rFonts w:ascii="Times New Roman" w:eastAsia="SimSun" w:hAnsi="Times New Roman" w:hint="eastAsia"/>
          <w:sz w:val="20"/>
        </w:rPr>
        <w:t>when configured in BT IDC scenario.</w:t>
      </w:r>
      <w:r w:rsidR="00D46018">
        <w:rPr>
          <w:rFonts w:ascii="Times New Roman" w:eastAsia="SimSun" w:hAnsi="Times New Roman" w:hint="eastAsia"/>
          <w:sz w:val="20"/>
        </w:rPr>
        <w:t xml:space="preserve"> This implies such behavior is only valid in BT IDC </w:t>
      </w:r>
      <w:r w:rsidR="004C6AD9">
        <w:rPr>
          <w:rFonts w:ascii="Times New Roman" w:eastAsia="SimSun" w:hAnsi="Times New Roman" w:hint="eastAsia"/>
          <w:sz w:val="20"/>
        </w:rPr>
        <w:t>when configured</w:t>
      </w:r>
      <w:r w:rsidR="00D46018">
        <w:rPr>
          <w:rFonts w:ascii="Times New Roman" w:eastAsia="SimSun" w:hAnsi="Times New Roman" w:hint="eastAsia"/>
          <w:sz w:val="20"/>
        </w:rPr>
        <w:t>.</w:t>
      </w:r>
    </w:p>
    <w:p w:rsidR="00837FB7" w:rsidRDefault="00837FB7" w:rsidP="00837FB7">
      <w:pPr>
        <w:pStyle w:val="ListParagraph"/>
        <w:ind w:left="0"/>
        <w:jc w:val="both"/>
        <w:rPr>
          <w:rFonts w:ascii="Times New Roman" w:eastAsia="SimSun" w:hAnsi="Times New Roman"/>
          <w:sz w:val="20"/>
        </w:rPr>
      </w:pPr>
    </w:p>
    <w:p w:rsidR="00E23FA7" w:rsidRPr="00914B7E" w:rsidRDefault="00837FB7" w:rsidP="00837FB7">
      <w:pPr>
        <w:pStyle w:val="ListParagraph"/>
        <w:ind w:left="0"/>
        <w:jc w:val="both"/>
        <w:rPr>
          <w:rFonts w:ascii="Times New Roman" w:eastAsia="SimSun" w:hAnsi="Times New Roman"/>
          <w:sz w:val="20"/>
        </w:rPr>
      </w:pPr>
      <w:r w:rsidRPr="00E23FA7">
        <w:rPr>
          <w:rFonts w:ascii="Times New Roman" w:eastAsia="SimSun" w:hAnsi="Times New Roman"/>
          <w:sz w:val="20"/>
        </w:rPr>
        <w:t>In this case, RRC configuration/</w:t>
      </w:r>
      <w:r w:rsidR="00335AA9">
        <w:rPr>
          <w:rFonts w:ascii="Times New Roman" w:eastAsia="SimSun" w:hAnsi="Times New Roman"/>
          <w:sz w:val="20"/>
        </w:rPr>
        <w:t>re</w:t>
      </w:r>
      <w:r w:rsidRPr="00E23FA7">
        <w:rPr>
          <w:rFonts w:ascii="Times New Roman" w:eastAsia="SimSun" w:hAnsi="Times New Roman"/>
          <w:sz w:val="20"/>
        </w:rPr>
        <w:t xml:space="preserve">configuration </w:t>
      </w:r>
      <w:r w:rsidR="00335AA9">
        <w:rPr>
          <w:rFonts w:ascii="Times New Roman" w:eastAsia="SimSun" w:hAnsi="Times New Roman"/>
          <w:sz w:val="20"/>
        </w:rPr>
        <w:t xml:space="preserve">is </w:t>
      </w:r>
      <w:r w:rsidRPr="00E23FA7">
        <w:rPr>
          <w:rFonts w:ascii="Times New Roman" w:eastAsia="SimSun" w:hAnsi="Times New Roman"/>
          <w:sz w:val="20"/>
        </w:rPr>
        <w:t>only necessary in initial start, and when TDD configuration change, or BT type change.</w:t>
      </w:r>
      <w:r>
        <w:rPr>
          <w:rFonts w:ascii="Times New Roman" w:eastAsia="SimSun" w:hAnsi="Times New Roman" w:hint="eastAsia"/>
          <w:sz w:val="20"/>
        </w:rPr>
        <w:t xml:space="preserve"> </w:t>
      </w:r>
      <w:r w:rsidR="00914B7E" w:rsidRPr="00914B7E">
        <w:rPr>
          <w:rFonts w:ascii="Times New Roman" w:eastAsia="SimSun" w:hAnsi="Times New Roman"/>
          <w:sz w:val="20"/>
        </w:rPr>
        <w:t xml:space="preserve">For </w:t>
      </w:r>
      <w:r w:rsidR="00335AA9">
        <w:rPr>
          <w:rFonts w:ascii="Times New Roman" w:eastAsia="SimSun" w:hAnsi="Times New Roman"/>
          <w:sz w:val="20"/>
        </w:rPr>
        <w:t>IDC gaps</w:t>
      </w:r>
      <w:r w:rsidR="00914B7E" w:rsidRPr="00914B7E">
        <w:rPr>
          <w:rFonts w:ascii="Times New Roman" w:eastAsia="SimSun" w:hAnsi="Times New Roman"/>
          <w:sz w:val="20"/>
        </w:rPr>
        <w:t xml:space="preserve"> </w:t>
      </w:r>
      <w:r w:rsidR="00D7309B">
        <w:rPr>
          <w:rFonts w:ascii="Times New Roman" w:eastAsia="SimSun" w:hAnsi="Times New Roman" w:hint="eastAsia"/>
          <w:sz w:val="20"/>
        </w:rPr>
        <w:t xml:space="preserve">based solution </w:t>
      </w:r>
      <w:r w:rsidR="00914B7E" w:rsidRPr="00914B7E">
        <w:rPr>
          <w:rFonts w:ascii="Times New Roman" w:eastAsia="SimSun" w:hAnsi="Times New Roman"/>
          <w:sz w:val="20"/>
        </w:rPr>
        <w:t>when used in IDC for BT</w:t>
      </w:r>
      <w:r w:rsidR="00914B7E" w:rsidRPr="00914B7E">
        <w:rPr>
          <w:rFonts w:ascii="Times New Roman" w:eastAsia="SimSun" w:hAnsi="Times New Roman" w:hint="eastAsia"/>
          <w:sz w:val="20"/>
        </w:rPr>
        <w:t xml:space="preserve">, we may </w:t>
      </w:r>
      <w:r w:rsidR="00C569F8">
        <w:rPr>
          <w:rFonts w:ascii="Times New Roman" w:eastAsia="SimSun" w:hAnsi="Times New Roman" w:hint="eastAsia"/>
          <w:sz w:val="20"/>
        </w:rPr>
        <w:t>simply</w:t>
      </w:r>
      <w:r w:rsidR="00914B7E" w:rsidRPr="00914B7E">
        <w:rPr>
          <w:rFonts w:ascii="Times New Roman" w:eastAsia="SimSun" w:hAnsi="Times New Roman"/>
          <w:sz w:val="20"/>
        </w:rPr>
        <w:t xml:space="preserve"> </w:t>
      </w:r>
      <w:r w:rsidR="00C569F8">
        <w:rPr>
          <w:rFonts w:ascii="Times New Roman" w:eastAsia="SimSun" w:hAnsi="Times New Roman" w:hint="eastAsia"/>
          <w:sz w:val="20"/>
        </w:rPr>
        <w:t xml:space="preserve">send </w:t>
      </w:r>
      <w:r w:rsidR="00914B7E" w:rsidRPr="00914B7E">
        <w:rPr>
          <w:rFonts w:ascii="Times New Roman" w:eastAsia="SimSun" w:hAnsi="Times New Roman"/>
          <w:sz w:val="20"/>
        </w:rPr>
        <w:t>explicit MAC CE</w:t>
      </w:r>
      <w:r w:rsidR="00E23FA7" w:rsidRPr="00914B7E">
        <w:rPr>
          <w:rFonts w:ascii="Times New Roman" w:eastAsia="SimSun" w:hAnsi="Times New Roman"/>
          <w:sz w:val="20"/>
        </w:rPr>
        <w:t xml:space="preserve"> to Pause/Restart the usage of </w:t>
      </w:r>
      <w:r w:rsidR="00335AA9">
        <w:rPr>
          <w:rFonts w:ascii="Times New Roman" w:eastAsia="SimSun" w:hAnsi="Times New Roman"/>
          <w:sz w:val="20"/>
        </w:rPr>
        <w:t>IDC gaps</w:t>
      </w:r>
      <w:r w:rsidR="00E23FA7" w:rsidRPr="00914B7E">
        <w:rPr>
          <w:rFonts w:ascii="Times New Roman" w:eastAsia="SimSun" w:hAnsi="Times New Roman"/>
          <w:sz w:val="20"/>
        </w:rPr>
        <w:t xml:space="preserve"> for BT</w:t>
      </w:r>
      <w:r w:rsidR="00914B7E" w:rsidRPr="00914B7E">
        <w:rPr>
          <w:rFonts w:ascii="Times New Roman" w:eastAsia="SimSun" w:hAnsi="Times New Roman" w:hint="eastAsia"/>
          <w:sz w:val="20"/>
        </w:rPr>
        <w:t xml:space="preserve"> when configured</w:t>
      </w:r>
      <w:r w:rsidR="009E5012">
        <w:rPr>
          <w:rFonts w:ascii="Times New Roman" w:eastAsia="SimSun" w:hAnsi="Times New Roman" w:hint="eastAsia"/>
          <w:sz w:val="20"/>
        </w:rPr>
        <w:t xml:space="preserve">, which can </w:t>
      </w:r>
      <w:r w:rsidR="00ED29C7">
        <w:rPr>
          <w:rFonts w:ascii="Times New Roman" w:eastAsia="SimSun" w:hAnsi="Times New Roman" w:hint="eastAsia"/>
          <w:sz w:val="20"/>
        </w:rPr>
        <w:t xml:space="preserve">also </w:t>
      </w:r>
      <w:r w:rsidR="009E5012">
        <w:rPr>
          <w:rFonts w:ascii="Times New Roman" w:eastAsia="SimSun" w:hAnsi="Times New Roman" w:hint="eastAsia"/>
          <w:sz w:val="20"/>
        </w:rPr>
        <w:t xml:space="preserve">further </w:t>
      </w:r>
      <w:r w:rsidR="009E5012" w:rsidRPr="009E5012">
        <w:rPr>
          <w:rFonts w:ascii="Times New Roman" w:eastAsia="SimSun" w:hAnsi="Times New Roman"/>
          <w:sz w:val="20"/>
        </w:rPr>
        <w:t>increase the network scheduling possibilities</w:t>
      </w:r>
      <w:r w:rsidR="009E5012" w:rsidRPr="009E5012">
        <w:rPr>
          <w:rFonts w:ascii="Times New Roman" w:eastAsia="SimSun" w:hAnsi="Times New Roman" w:hint="eastAsia"/>
          <w:sz w:val="20"/>
        </w:rPr>
        <w:t xml:space="preserve"> and enhance </w:t>
      </w:r>
      <w:proofErr w:type="spellStart"/>
      <w:r w:rsidR="009E5012" w:rsidRPr="009E5012">
        <w:rPr>
          <w:rFonts w:ascii="Times New Roman" w:eastAsia="SimSun" w:hAnsi="Times New Roman" w:hint="eastAsia"/>
          <w:sz w:val="20"/>
        </w:rPr>
        <w:t>efficency</w:t>
      </w:r>
      <w:proofErr w:type="spellEnd"/>
      <w:r w:rsidR="00E23FA7" w:rsidRPr="00914B7E">
        <w:rPr>
          <w:rFonts w:ascii="Times New Roman" w:eastAsia="SimSun" w:hAnsi="Times New Roman"/>
          <w:sz w:val="20"/>
        </w:rPr>
        <w:t xml:space="preserve">. </w:t>
      </w:r>
    </w:p>
    <w:p w:rsidR="00F41E1B" w:rsidRDefault="00CA38A8" w:rsidP="00E23FA7">
      <w:pPr>
        <w:jc w:val="both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 w:hint="eastAsia"/>
          <w:sz w:val="20"/>
        </w:rPr>
        <w:t xml:space="preserve">As seen, such method can be general </w:t>
      </w:r>
      <w:r>
        <w:rPr>
          <w:rFonts w:ascii="Times New Roman" w:eastAsia="SimSun" w:hAnsi="Times New Roman"/>
          <w:sz w:val="20"/>
        </w:rPr>
        <w:t>applicable</w:t>
      </w:r>
      <w:r>
        <w:rPr>
          <w:rFonts w:ascii="Times New Roman" w:eastAsia="SimSun" w:hAnsi="Times New Roman" w:hint="eastAsia"/>
          <w:sz w:val="20"/>
        </w:rPr>
        <w:t xml:space="preserve"> for both DRX based or </w:t>
      </w:r>
      <w:r w:rsidR="00335AA9">
        <w:rPr>
          <w:rFonts w:ascii="Times New Roman" w:eastAsia="SimSun" w:hAnsi="Times New Roman"/>
          <w:sz w:val="20"/>
        </w:rPr>
        <w:t>IDC gaps</w:t>
      </w:r>
      <w:r>
        <w:rPr>
          <w:rFonts w:ascii="Times New Roman" w:eastAsia="SimSun" w:hAnsi="Times New Roman" w:hint="eastAsia"/>
          <w:sz w:val="20"/>
        </w:rPr>
        <w:t xml:space="preserve"> based solution</w:t>
      </w:r>
      <w:r w:rsidR="005960C7">
        <w:rPr>
          <w:rFonts w:ascii="Times New Roman" w:eastAsia="SimSun" w:hAnsi="Times New Roman" w:hint="eastAsia"/>
          <w:sz w:val="20"/>
        </w:rPr>
        <w:t xml:space="preserve">, and </w:t>
      </w:r>
      <w:r w:rsidR="00BC3673">
        <w:rPr>
          <w:rFonts w:ascii="Times New Roman" w:eastAsia="SimSun" w:hAnsi="Times New Roman" w:hint="eastAsia"/>
          <w:sz w:val="20"/>
        </w:rPr>
        <w:t xml:space="preserve">can </w:t>
      </w:r>
      <w:r w:rsidR="005960C7">
        <w:rPr>
          <w:rFonts w:ascii="Times New Roman" w:eastAsia="SimSun" w:hAnsi="Times New Roman" w:hint="eastAsia"/>
          <w:sz w:val="20"/>
        </w:rPr>
        <w:t xml:space="preserve">simplify the processing in both </w:t>
      </w:r>
      <w:proofErr w:type="spellStart"/>
      <w:r w:rsidR="005960C7">
        <w:rPr>
          <w:rFonts w:ascii="Times New Roman" w:eastAsia="SimSun" w:hAnsi="Times New Roman" w:hint="eastAsia"/>
          <w:sz w:val="20"/>
        </w:rPr>
        <w:t>eNB</w:t>
      </w:r>
      <w:proofErr w:type="spellEnd"/>
      <w:r w:rsidR="005960C7">
        <w:rPr>
          <w:rFonts w:ascii="Times New Roman" w:eastAsia="SimSun" w:hAnsi="Times New Roman" w:hint="eastAsia"/>
          <w:sz w:val="20"/>
        </w:rPr>
        <w:t xml:space="preserve"> and UE</w:t>
      </w:r>
      <w:r w:rsidR="000D2AB1">
        <w:rPr>
          <w:rFonts w:ascii="Times New Roman" w:eastAsia="SimSun" w:hAnsi="Times New Roman" w:hint="eastAsia"/>
          <w:sz w:val="20"/>
        </w:rPr>
        <w:t xml:space="preserve">, and improve UE battery </w:t>
      </w:r>
      <w:proofErr w:type="spellStart"/>
      <w:r w:rsidR="000D2AB1">
        <w:rPr>
          <w:rFonts w:ascii="Times New Roman" w:eastAsia="SimSun" w:hAnsi="Times New Roman" w:hint="eastAsia"/>
          <w:sz w:val="20"/>
        </w:rPr>
        <w:t>pefromance</w:t>
      </w:r>
      <w:proofErr w:type="spellEnd"/>
      <w:r w:rsidR="000D2AB1">
        <w:rPr>
          <w:rFonts w:ascii="Times New Roman" w:eastAsia="SimSun" w:hAnsi="Times New Roman" w:hint="eastAsia"/>
          <w:sz w:val="20"/>
        </w:rPr>
        <w:t xml:space="preserve"> and spectral efficiency in general</w:t>
      </w:r>
      <w:r>
        <w:rPr>
          <w:rFonts w:ascii="Times New Roman" w:eastAsia="SimSun" w:hAnsi="Times New Roman" w:hint="eastAsia"/>
          <w:sz w:val="20"/>
        </w:rPr>
        <w:t xml:space="preserve">. </w:t>
      </w:r>
    </w:p>
    <w:p w:rsidR="0068395A" w:rsidRPr="0068395A" w:rsidRDefault="0068395A" w:rsidP="00E23FA7">
      <w:pPr>
        <w:jc w:val="both"/>
        <w:rPr>
          <w:rFonts w:ascii="Times New Roman" w:hAnsi="Times New Roman"/>
          <w:b/>
          <w:sz w:val="20"/>
        </w:rPr>
      </w:pPr>
      <w:r>
        <w:rPr>
          <w:rFonts w:ascii="Times New Roman" w:hAnsi="Times New Roman" w:hint="eastAsia"/>
          <w:b/>
          <w:sz w:val="20"/>
        </w:rPr>
        <w:t>Proposal 2</w:t>
      </w:r>
      <w:r w:rsidRPr="00D90D18">
        <w:rPr>
          <w:rFonts w:ascii="Times New Roman" w:hAnsi="Times New Roman" w:hint="eastAsia"/>
          <w:b/>
          <w:sz w:val="20"/>
        </w:rPr>
        <w:t>:</w:t>
      </w:r>
      <w:r w:rsidRPr="00D90D18"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 w:hint="eastAsia"/>
          <w:b/>
          <w:sz w:val="20"/>
        </w:rPr>
        <w:t xml:space="preserve">The </w:t>
      </w:r>
      <w:proofErr w:type="spellStart"/>
      <w:r>
        <w:rPr>
          <w:rFonts w:ascii="Times New Roman" w:hAnsi="Times New Roman" w:hint="eastAsia"/>
          <w:b/>
          <w:sz w:val="20"/>
        </w:rPr>
        <w:t>eNB</w:t>
      </w:r>
      <w:proofErr w:type="spellEnd"/>
      <w:r>
        <w:rPr>
          <w:rFonts w:ascii="Times New Roman" w:hAnsi="Times New Roman" w:hint="eastAsia"/>
          <w:b/>
          <w:sz w:val="20"/>
        </w:rPr>
        <w:t xml:space="preserve"> can </w:t>
      </w:r>
      <w:proofErr w:type="gramStart"/>
      <w:r>
        <w:rPr>
          <w:rFonts w:ascii="Times New Roman" w:hAnsi="Times New Roman" w:hint="eastAsia"/>
          <w:b/>
          <w:sz w:val="20"/>
        </w:rPr>
        <w:t>pause/start</w:t>
      </w:r>
      <w:proofErr w:type="gramEnd"/>
      <w:r>
        <w:rPr>
          <w:rFonts w:ascii="Times New Roman" w:hAnsi="Times New Roman" w:hint="eastAsia"/>
          <w:b/>
          <w:sz w:val="20"/>
        </w:rPr>
        <w:t xml:space="preserve"> the short DRX o</w:t>
      </w:r>
      <w:r w:rsidR="00CD62E6">
        <w:rPr>
          <w:rFonts w:ascii="Times New Roman" w:hAnsi="Times New Roman" w:hint="eastAsia"/>
          <w:b/>
          <w:sz w:val="20"/>
        </w:rPr>
        <w:t>r</w:t>
      </w:r>
      <w:r>
        <w:rPr>
          <w:rFonts w:ascii="Times New Roman" w:hAnsi="Times New Roman" w:hint="eastAsia"/>
          <w:b/>
          <w:sz w:val="20"/>
        </w:rPr>
        <w:t xml:space="preserve"> </w:t>
      </w:r>
      <w:r w:rsidR="00335AA9">
        <w:rPr>
          <w:rFonts w:ascii="Times New Roman" w:hAnsi="Times New Roman"/>
          <w:b/>
          <w:sz w:val="20"/>
        </w:rPr>
        <w:t>IDC gaps</w:t>
      </w:r>
      <w:r>
        <w:rPr>
          <w:rFonts w:ascii="Times New Roman" w:hAnsi="Times New Roman" w:hint="eastAsia"/>
          <w:b/>
          <w:sz w:val="20"/>
        </w:rPr>
        <w:t xml:space="preserve"> based on BT actual </w:t>
      </w:r>
      <w:proofErr w:type="spellStart"/>
      <w:r>
        <w:rPr>
          <w:rFonts w:ascii="Times New Roman" w:hAnsi="Times New Roman" w:hint="eastAsia"/>
          <w:b/>
          <w:sz w:val="20"/>
        </w:rPr>
        <w:t>acitivity</w:t>
      </w:r>
      <w:proofErr w:type="spellEnd"/>
      <w:r>
        <w:rPr>
          <w:rFonts w:ascii="Times New Roman" w:hAnsi="Times New Roman" w:hint="eastAsia"/>
          <w:b/>
          <w:sz w:val="20"/>
        </w:rPr>
        <w:t xml:space="preserve"> duration without unnecessary reconfigurations</w:t>
      </w:r>
      <w:r w:rsidR="00187B3A">
        <w:rPr>
          <w:rFonts w:ascii="Times New Roman" w:hAnsi="Times New Roman" w:hint="eastAsia"/>
          <w:b/>
          <w:sz w:val="20"/>
        </w:rPr>
        <w:t xml:space="preserve"> as long as</w:t>
      </w:r>
      <w:r w:rsidR="00187B3A" w:rsidRPr="00187B3A">
        <w:rPr>
          <w:rFonts w:ascii="Times New Roman" w:hAnsi="Times New Roman"/>
          <w:b/>
          <w:sz w:val="20"/>
        </w:rPr>
        <w:t xml:space="preserve"> </w:t>
      </w:r>
      <w:r w:rsidR="00187B3A" w:rsidRPr="00D90D18">
        <w:rPr>
          <w:rFonts w:ascii="Times New Roman" w:hAnsi="Times New Roman"/>
          <w:b/>
          <w:sz w:val="20"/>
        </w:rPr>
        <w:t>TDD configuration and BT type (master/slave) stay same</w:t>
      </w:r>
      <w:r w:rsidRPr="00D90D18">
        <w:rPr>
          <w:rFonts w:ascii="Times New Roman" w:hAnsi="Times New Roman"/>
          <w:b/>
          <w:sz w:val="20"/>
        </w:rPr>
        <w:t>.</w:t>
      </w:r>
    </w:p>
    <w:p w:rsidR="0034111C" w:rsidRPr="005A7DC2" w:rsidRDefault="00453341" w:rsidP="00571B87">
      <w:pPr>
        <w:pStyle w:val="Heading1"/>
        <w:rPr>
          <w:lang w:val="en-US" w:eastAsia="zh-CN"/>
        </w:rPr>
      </w:pPr>
      <w:r w:rsidRPr="005A7DC2">
        <w:rPr>
          <w:lang w:val="en-US" w:eastAsia="zh-CN"/>
        </w:rPr>
        <w:t>4</w:t>
      </w:r>
      <w:r w:rsidR="0034111C" w:rsidRPr="005A7DC2">
        <w:rPr>
          <w:lang w:val="en-US" w:eastAsia="zh-CN"/>
        </w:rPr>
        <w:tab/>
      </w:r>
      <w:r w:rsidR="00EE7FA7" w:rsidRPr="005A7DC2">
        <w:rPr>
          <w:lang w:val="en-US" w:eastAsia="zh-CN"/>
        </w:rPr>
        <w:t>Conclusion</w:t>
      </w:r>
    </w:p>
    <w:p w:rsidR="00201732" w:rsidRDefault="00201732" w:rsidP="00201732">
      <w:pPr>
        <w:jc w:val="both"/>
        <w:rPr>
          <w:rFonts w:ascii="Times New Roman" w:hAnsi="Times New Roman"/>
          <w:b/>
          <w:sz w:val="20"/>
        </w:rPr>
      </w:pPr>
      <w:r w:rsidRPr="00D90D18">
        <w:rPr>
          <w:rFonts w:ascii="Times New Roman" w:hAnsi="Times New Roman" w:hint="eastAsia"/>
          <w:b/>
          <w:sz w:val="20"/>
        </w:rPr>
        <w:t>Observation 1:</w:t>
      </w:r>
      <w:r w:rsidRPr="00D90D18">
        <w:rPr>
          <w:rFonts w:ascii="Times New Roman" w:hAnsi="Times New Roman"/>
          <w:b/>
          <w:sz w:val="20"/>
        </w:rPr>
        <w:t xml:space="preserve"> </w:t>
      </w:r>
      <w:r w:rsidRPr="00D90D18">
        <w:rPr>
          <w:rFonts w:ascii="Times New Roman" w:hAnsi="Times New Roman" w:hint="eastAsia"/>
          <w:b/>
          <w:sz w:val="20"/>
        </w:rPr>
        <w:t>A</w:t>
      </w:r>
      <w:r w:rsidRPr="00D90D18">
        <w:rPr>
          <w:rFonts w:ascii="Times New Roman" w:hAnsi="Times New Roman"/>
          <w:b/>
          <w:sz w:val="20"/>
        </w:rPr>
        <w:t xml:space="preserve">s long as TDD configuration and BT type (master/slave) stay same, same set of configuration </w:t>
      </w:r>
      <w:r w:rsidRPr="00D90D18">
        <w:rPr>
          <w:rFonts w:ascii="Times New Roman" w:hAnsi="Times New Roman" w:hint="eastAsia"/>
          <w:b/>
          <w:sz w:val="20"/>
        </w:rPr>
        <w:t xml:space="preserve">for DRX or </w:t>
      </w:r>
      <w:r w:rsidR="00335AA9">
        <w:rPr>
          <w:rFonts w:ascii="Times New Roman" w:hAnsi="Times New Roman"/>
          <w:b/>
          <w:sz w:val="20"/>
        </w:rPr>
        <w:t>IDC gaps</w:t>
      </w:r>
      <w:r w:rsidRPr="00D90D18">
        <w:rPr>
          <w:rFonts w:ascii="Times New Roman" w:hAnsi="Times New Roman" w:hint="eastAsia"/>
          <w:b/>
          <w:sz w:val="20"/>
        </w:rPr>
        <w:t xml:space="preserve"> </w:t>
      </w:r>
      <w:r w:rsidRPr="00D90D18">
        <w:rPr>
          <w:rFonts w:ascii="Times New Roman" w:hAnsi="Times New Roman"/>
          <w:b/>
          <w:sz w:val="20"/>
        </w:rPr>
        <w:t>can be used.</w:t>
      </w:r>
    </w:p>
    <w:p w:rsidR="00201732" w:rsidRDefault="00201732" w:rsidP="00201732">
      <w:pPr>
        <w:jc w:val="both"/>
        <w:rPr>
          <w:rFonts w:ascii="Times New Roman" w:hAnsi="Times New Roman"/>
          <w:b/>
          <w:sz w:val="20"/>
        </w:rPr>
      </w:pPr>
      <w:r w:rsidRPr="00D90D18">
        <w:rPr>
          <w:rFonts w:ascii="Times New Roman" w:hAnsi="Times New Roman" w:hint="eastAsia"/>
          <w:b/>
          <w:sz w:val="20"/>
        </w:rPr>
        <w:t xml:space="preserve">Observation </w:t>
      </w:r>
      <w:r>
        <w:rPr>
          <w:rFonts w:ascii="Times New Roman" w:hAnsi="Times New Roman" w:hint="eastAsia"/>
          <w:b/>
          <w:sz w:val="20"/>
        </w:rPr>
        <w:t>2</w:t>
      </w:r>
      <w:r w:rsidRPr="00D90D18">
        <w:rPr>
          <w:rFonts w:ascii="Times New Roman" w:hAnsi="Times New Roman" w:hint="eastAsia"/>
          <w:b/>
          <w:sz w:val="20"/>
        </w:rPr>
        <w:t>:</w:t>
      </w:r>
      <w:r w:rsidRPr="00D90D18"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 w:hint="eastAsia"/>
          <w:b/>
          <w:sz w:val="20"/>
        </w:rPr>
        <w:t xml:space="preserve">BT activity will not always be </w:t>
      </w:r>
      <w:r>
        <w:rPr>
          <w:rFonts w:ascii="Times New Roman" w:hAnsi="Times New Roman"/>
          <w:b/>
          <w:sz w:val="20"/>
        </w:rPr>
        <w:t>continuous</w:t>
      </w:r>
      <w:r>
        <w:rPr>
          <w:rFonts w:ascii="Times New Roman" w:hAnsi="Times New Roman" w:hint="eastAsia"/>
          <w:b/>
          <w:sz w:val="20"/>
        </w:rPr>
        <w:t xml:space="preserve"> for the whole BT power on duration.</w:t>
      </w:r>
    </w:p>
    <w:p w:rsidR="002E0366" w:rsidRDefault="002E0366" w:rsidP="002E0366">
      <w:pPr>
        <w:jc w:val="both"/>
        <w:rPr>
          <w:rFonts w:ascii="Times New Roman" w:hAnsi="Times New Roman"/>
          <w:b/>
          <w:sz w:val="20"/>
        </w:rPr>
      </w:pPr>
      <w:r>
        <w:rPr>
          <w:rFonts w:ascii="Times New Roman" w:hAnsi="Times New Roman" w:hint="eastAsia"/>
          <w:b/>
          <w:sz w:val="20"/>
        </w:rPr>
        <w:t>Proposal 1</w:t>
      </w:r>
      <w:r w:rsidRPr="00D90D18">
        <w:rPr>
          <w:rFonts w:ascii="Times New Roman" w:hAnsi="Times New Roman" w:hint="eastAsia"/>
          <w:b/>
          <w:sz w:val="20"/>
        </w:rPr>
        <w:t>:</w:t>
      </w:r>
      <w:r w:rsidRPr="00D90D18"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 w:hint="eastAsia"/>
          <w:b/>
          <w:sz w:val="20"/>
        </w:rPr>
        <w:t xml:space="preserve">The BT actual transmission should be indicated to </w:t>
      </w:r>
      <w:proofErr w:type="spellStart"/>
      <w:r>
        <w:rPr>
          <w:rFonts w:ascii="Times New Roman" w:hAnsi="Times New Roman" w:hint="eastAsia"/>
          <w:b/>
          <w:sz w:val="20"/>
        </w:rPr>
        <w:t>eNB</w:t>
      </w:r>
      <w:proofErr w:type="spellEnd"/>
      <w:r>
        <w:rPr>
          <w:rFonts w:ascii="Times New Roman" w:hAnsi="Times New Roman" w:hint="eastAsia"/>
          <w:b/>
          <w:sz w:val="20"/>
        </w:rPr>
        <w:t>, such as SCO/</w:t>
      </w:r>
      <w:proofErr w:type="spellStart"/>
      <w:r>
        <w:rPr>
          <w:rFonts w:ascii="Times New Roman" w:hAnsi="Times New Roman" w:hint="eastAsia"/>
          <w:b/>
          <w:sz w:val="20"/>
        </w:rPr>
        <w:t>eSCO</w:t>
      </w:r>
      <w:proofErr w:type="spellEnd"/>
      <w:r>
        <w:rPr>
          <w:rFonts w:ascii="Times New Roman" w:hAnsi="Times New Roman" w:hint="eastAsia"/>
          <w:b/>
          <w:sz w:val="20"/>
        </w:rPr>
        <w:t xml:space="preserve"> start/ending, sniff mode start/ending, to improve the efficient usage of LTE transmission</w:t>
      </w:r>
      <w:r w:rsidRPr="00D90D18">
        <w:rPr>
          <w:rFonts w:ascii="Times New Roman" w:hAnsi="Times New Roman"/>
          <w:b/>
          <w:sz w:val="20"/>
        </w:rPr>
        <w:t>.</w:t>
      </w:r>
    </w:p>
    <w:p w:rsidR="00833A76" w:rsidRPr="0068395A" w:rsidRDefault="00833A76" w:rsidP="00833A76">
      <w:pPr>
        <w:jc w:val="both"/>
        <w:rPr>
          <w:rFonts w:ascii="Times New Roman" w:hAnsi="Times New Roman"/>
          <w:b/>
          <w:sz w:val="20"/>
        </w:rPr>
      </w:pPr>
      <w:r>
        <w:rPr>
          <w:rFonts w:ascii="Times New Roman" w:hAnsi="Times New Roman" w:hint="eastAsia"/>
          <w:b/>
          <w:sz w:val="20"/>
        </w:rPr>
        <w:t>Proposal 2</w:t>
      </w:r>
      <w:r w:rsidRPr="00D90D18">
        <w:rPr>
          <w:rFonts w:ascii="Times New Roman" w:hAnsi="Times New Roman" w:hint="eastAsia"/>
          <w:b/>
          <w:sz w:val="20"/>
        </w:rPr>
        <w:t>:</w:t>
      </w:r>
      <w:r w:rsidRPr="00D90D18"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 w:hint="eastAsia"/>
          <w:b/>
          <w:sz w:val="20"/>
        </w:rPr>
        <w:t xml:space="preserve">The </w:t>
      </w:r>
      <w:proofErr w:type="spellStart"/>
      <w:r>
        <w:rPr>
          <w:rFonts w:ascii="Times New Roman" w:hAnsi="Times New Roman" w:hint="eastAsia"/>
          <w:b/>
          <w:sz w:val="20"/>
        </w:rPr>
        <w:t>eNB</w:t>
      </w:r>
      <w:proofErr w:type="spellEnd"/>
      <w:r>
        <w:rPr>
          <w:rFonts w:ascii="Times New Roman" w:hAnsi="Times New Roman" w:hint="eastAsia"/>
          <w:b/>
          <w:sz w:val="20"/>
        </w:rPr>
        <w:t xml:space="preserve"> can </w:t>
      </w:r>
      <w:proofErr w:type="gramStart"/>
      <w:r>
        <w:rPr>
          <w:rFonts w:ascii="Times New Roman" w:hAnsi="Times New Roman" w:hint="eastAsia"/>
          <w:b/>
          <w:sz w:val="20"/>
        </w:rPr>
        <w:t>pause/start</w:t>
      </w:r>
      <w:proofErr w:type="gramEnd"/>
      <w:r>
        <w:rPr>
          <w:rFonts w:ascii="Times New Roman" w:hAnsi="Times New Roman" w:hint="eastAsia"/>
          <w:b/>
          <w:sz w:val="20"/>
        </w:rPr>
        <w:t xml:space="preserve"> the short DRX o</w:t>
      </w:r>
      <w:r w:rsidR="00CD62E6">
        <w:rPr>
          <w:rFonts w:ascii="Times New Roman" w:hAnsi="Times New Roman" w:hint="eastAsia"/>
          <w:b/>
          <w:sz w:val="20"/>
        </w:rPr>
        <w:t>r</w:t>
      </w:r>
      <w:r>
        <w:rPr>
          <w:rFonts w:ascii="Times New Roman" w:hAnsi="Times New Roman" w:hint="eastAsia"/>
          <w:b/>
          <w:sz w:val="20"/>
        </w:rPr>
        <w:t xml:space="preserve"> </w:t>
      </w:r>
      <w:r w:rsidR="00335AA9">
        <w:rPr>
          <w:rFonts w:ascii="Times New Roman" w:hAnsi="Times New Roman"/>
          <w:b/>
          <w:sz w:val="20"/>
        </w:rPr>
        <w:t>IDC gaps</w:t>
      </w:r>
      <w:r>
        <w:rPr>
          <w:rFonts w:ascii="Times New Roman" w:hAnsi="Times New Roman" w:hint="eastAsia"/>
          <w:b/>
          <w:sz w:val="20"/>
        </w:rPr>
        <w:t xml:space="preserve"> based on BT actual </w:t>
      </w:r>
      <w:proofErr w:type="spellStart"/>
      <w:r>
        <w:rPr>
          <w:rFonts w:ascii="Times New Roman" w:hAnsi="Times New Roman" w:hint="eastAsia"/>
          <w:b/>
          <w:sz w:val="20"/>
        </w:rPr>
        <w:t>acitivity</w:t>
      </w:r>
      <w:proofErr w:type="spellEnd"/>
      <w:r>
        <w:rPr>
          <w:rFonts w:ascii="Times New Roman" w:hAnsi="Times New Roman" w:hint="eastAsia"/>
          <w:b/>
          <w:sz w:val="20"/>
        </w:rPr>
        <w:t xml:space="preserve"> duration without unnecessary reconfigurations as long as</w:t>
      </w:r>
      <w:r w:rsidRPr="00187B3A">
        <w:rPr>
          <w:rFonts w:ascii="Times New Roman" w:hAnsi="Times New Roman"/>
          <w:b/>
          <w:sz w:val="20"/>
        </w:rPr>
        <w:t xml:space="preserve"> </w:t>
      </w:r>
      <w:r w:rsidRPr="00D90D18">
        <w:rPr>
          <w:rFonts w:ascii="Times New Roman" w:hAnsi="Times New Roman"/>
          <w:b/>
          <w:sz w:val="20"/>
        </w:rPr>
        <w:t>TDD configuration and BT type (master/slave) stay same.</w:t>
      </w:r>
    </w:p>
    <w:p w:rsidR="0034111C" w:rsidRPr="005A7DC2" w:rsidRDefault="0034111C">
      <w:pPr>
        <w:pStyle w:val="Heading1"/>
        <w:rPr>
          <w:lang w:val="en-US"/>
        </w:rPr>
      </w:pPr>
      <w:r w:rsidRPr="005A7DC2">
        <w:rPr>
          <w:lang w:val="en-US"/>
        </w:rPr>
        <w:t>References</w:t>
      </w:r>
    </w:p>
    <w:p w:rsidR="00EE01C9" w:rsidRPr="0012512E" w:rsidRDefault="00EE01C9" w:rsidP="00F35D98">
      <w:pPr>
        <w:jc w:val="both"/>
        <w:rPr>
          <w:rFonts w:ascii="Times New Roman" w:eastAsia="SimSun" w:hAnsi="Times New Roman"/>
          <w:sz w:val="20"/>
        </w:rPr>
      </w:pPr>
      <w:r>
        <w:rPr>
          <w:rFonts w:ascii="Times New Roman" w:hAnsi="Times New Roman"/>
          <w:sz w:val="20"/>
        </w:rPr>
        <w:t xml:space="preserve">[1] </w:t>
      </w:r>
      <w:r w:rsidRPr="000671E5">
        <w:rPr>
          <w:rFonts w:ascii="Times New Roman" w:hAnsi="Times New Roman"/>
          <w:sz w:val="20"/>
        </w:rPr>
        <w:t xml:space="preserve">TR </w:t>
      </w:r>
      <w:r w:rsidRPr="000671E5">
        <w:rPr>
          <w:rFonts w:ascii="Times New Roman" w:hAnsi="Times New Roman" w:hint="eastAsia"/>
          <w:sz w:val="20"/>
        </w:rPr>
        <w:t>36</w:t>
      </w:r>
      <w:r w:rsidRPr="000671E5">
        <w:rPr>
          <w:rFonts w:ascii="Times New Roman" w:hAnsi="Times New Roman"/>
          <w:sz w:val="20"/>
        </w:rPr>
        <w:t>.</w:t>
      </w:r>
      <w:r w:rsidRPr="000671E5">
        <w:rPr>
          <w:rFonts w:ascii="Times New Roman" w:hAnsi="Times New Roman" w:hint="eastAsia"/>
          <w:sz w:val="20"/>
        </w:rPr>
        <w:t>816</w:t>
      </w:r>
      <w:r w:rsidRPr="000671E5">
        <w:rPr>
          <w:rFonts w:ascii="Times New Roman" w:hAnsi="Times New Roman"/>
          <w:sz w:val="20"/>
        </w:rPr>
        <w:t xml:space="preserve"> </w:t>
      </w:r>
      <w:r w:rsidRPr="00F64542">
        <w:rPr>
          <w:rFonts w:ascii="Times New Roman" w:eastAsia="SimSun" w:hAnsi="Times New Roman" w:hint="eastAsia"/>
          <w:sz w:val="20"/>
        </w:rPr>
        <w:t>v</w:t>
      </w:r>
      <w:r w:rsidRPr="000671E5">
        <w:rPr>
          <w:rFonts w:ascii="Times New Roman" w:hAnsi="Times New Roman"/>
          <w:sz w:val="20"/>
        </w:rPr>
        <w:t>11.</w:t>
      </w:r>
      <w:r w:rsidRPr="000671E5">
        <w:rPr>
          <w:rFonts w:ascii="Times New Roman" w:hAnsi="Times New Roman" w:hint="eastAsia"/>
          <w:sz w:val="20"/>
        </w:rPr>
        <w:t>0</w:t>
      </w:r>
      <w:r w:rsidRPr="000671E5">
        <w:rPr>
          <w:rFonts w:ascii="Times New Roman" w:hAnsi="Times New Roman"/>
          <w:sz w:val="20"/>
        </w:rPr>
        <w:t>.</w:t>
      </w:r>
      <w:r w:rsidRPr="000671E5">
        <w:rPr>
          <w:rFonts w:ascii="Times New Roman" w:hAnsi="Times New Roman" w:hint="eastAsia"/>
          <w:sz w:val="20"/>
        </w:rPr>
        <w:t xml:space="preserve">0, </w:t>
      </w:r>
      <w:r w:rsidRPr="00361108">
        <w:rPr>
          <w:rFonts w:ascii="Times New Roman" w:hAnsi="Times New Roman"/>
          <w:sz w:val="20"/>
        </w:rPr>
        <w:t>“</w:t>
      </w:r>
      <w:r w:rsidRPr="000671E5">
        <w:rPr>
          <w:rFonts w:ascii="Times New Roman" w:hAnsi="Times New Roman" w:hint="eastAsia"/>
          <w:sz w:val="20"/>
        </w:rPr>
        <w:t xml:space="preserve">Study on </w:t>
      </w:r>
      <w:proofErr w:type="spellStart"/>
      <w:r w:rsidRPr="000671E5">
        <w:rPr>
          <w:rFonts w:ascii="Times New Roman" w:hAnsi="Times New Roman" w:hint="eastAsia"/>
          <w:sz w:val="20"/>
        </w:rPr>
        <w:t>s</w:t>
      </w:r>
      <w:r w:rsidRPr="000671E5">
        <w:rPr>
          <w:rFonts w:ascii="Times New Roman" w:hAnsi="Times New Roman"/>
          <w:sz w:val="20"/>
        </w:rPr>
        <w:t>ignalling</w:t>
      </w:r>
      <w:proofErr w:type="spellEnd"/>
      <w:r w:rsidRPr="000671E5">
        <w:rPr>
          <w:rFonts w:ascii="Times New Roman" w:hAnsi="Times New Roman" w:hint="eastAsia"/>
          <w:sz w:val="20"/>
        </w:rPr>
        <w:t xml:space="preserve"> and procedure for interference avoidance for in-device coexistence</w:t>
      </w:r>
      <w:r w:rsidRPr="00361108">
        <w:rPr>
          <w:rFonts w:ascii="Times New Roman" w:hAnsi="Times New Roman"/>
          <w:sz w:val="20"/>
        </w:rPr>
        <w:t>”</w:t>
      </w:r>
    </w:p>
    <w:p w:rsidR="00EE01C9" w:rsidRDefault="00EE01C9" w:rsidP="00F35D98">
      <w:pPr>
        <w:jc w:val="both"/>
        <w:rPr>
          <w:rFonts w:ascii="Times New Roman" w:hAnsi="Times New Roman"/>
          <w:sz w:val="20"/>
        </w:rPr>
      </w:pPr>
      <w:r w:rsidRPr="002B170F">
        <w:rPr>
          <w:rFonts w:ascii="Times New Roman" w:hAnsi="Times New Roman" w:hint="eastAsia"/>
          <w:sz w:val="20"/>
        </w:rPr>
        <w:t xml:space="preserve">[2] R2-121093, </w:t>
      </w:r>
      <w:r w:rsidRPr="002B170F">
        <w:rPr>
          <w:rFonts w:ascii="Times New Roman" w:hAnsi="Times New Roman"/>
          <w:sz w:val="20"/>
        </w:rPr>
        <w:t>“IDC Gaps and HARQ Operation”</w:t>
      </w:r>
      <w:r w:rsidRPr="002B170F">
        <w:rPr>
          <w:rFonts w:ascii="Times New Roman" w:hAnsi="Times New Roman" w:hint="eastAsia"/>
          <w:sz w:val="20"/>
        </w:rPr>
        <w:t xml:space="preserve">, </w:t>
      </w:r>
      <w:r w:rsidRPr="002B170F">
        <w:rPr>
          <w:rFonts w:ascii="Times New Roman" w:hAnsi="Times New Roman"/>
          <w:sz w:val="20"/>
        </w:rPr>
        <w:t>3GPP TSG-RAN WG2 Meeting #77bis,</w:t>
      </w:r>
      <w:r>
        <w:rPr>
          <w:rFonts w:ascii="Times New Roman" w:hAnsi="Times New Roman" w:hint="eastAsia"/>
          <w:sz w:val="20"/>
        </w:rPr>
        <w:t xml:space="preserve"> </w:t>
      </w:r>
      <w:proofErr w:type="spellStart"/>
      <w:r w:rsidRPr="002B170F">
        <w:rPr>
          <w:rFonts w:ascii="Times New Roman" w:hAnsi="Times New Roman"/>
          <w:sz w:val="20"/>
        </w:rPr>
        <w:t>Jeju</w:t>
      </w:r>
      <w:proofErr w:type="spellEnd"/>
      <w:r w:rsidRPr="002B170F">
        <w:rPr>
          <w:rFonts w:ascii="Times New Roman" w:hAnsi="Times New Roman"/>
          <w:sz w:val="20"/>
        </w:rPr>
        <w:t>, South Korea, 26 - 30 March 2012</w:t>
      </w:r>
      <w:r>
        <w:rPr>
          <w:rFonts w:ascii="Times New Roman" w:hAnsi="Times New Roman" w:hint="eastAsia"/>
          <w:sz w:val="20"/>
        </w:rPr>
        <w:t>.</w:t>
      </w:r>
    </w:p>
    <w:p w:rsidR="00EE01C9" w:rsidRDefault="00EE01C9" w:rsidP="00F35D98">
      <w:p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 xml:space="preserve">[3] R2-114331, </w:t>
      </w:r>
      <w:r>
        <w:rPr>
          <w:rFonts w:ascii="Times New Roman" w:hAnsi="Times New Roman"/>
          <w:sz w:val="20"/>
        </w:rPr>
        <w:t>“</w:t>
      </w:r>
      <w:r>
        <w:rPr>
          <w:rFonts w:ascii="Times New Roman" w:hAnsi="Times New Roman" w:hint="eastAsia"/>
          <w:sz w:val="20"/>
        </w:rPr>
        <w:t>Solutions for IDC interference in LTE+BT voice scenario</w:t>
      </w:r>
      <w:r>
        <w:rPr>
          <w:rFonts w:ascii="Times New Roman" w:hAnsi="Times New Roman"/>
          <w:sz w:val="20"/>
        </w:rPr>
        <w:t>”</w:t>
      </w:r>
      <w:r>
        <w:rPr>
          <w:rFonts w:ascii="Times New Roman" w:hAnsi="Times New Roman" w:hint="eastAsia"/>
          <w:sz w:val="20"/>
        </w:rPr>
        <w:t xml:space="preserve">, </w:t>
      </w:r>
      <w:r w:rsidRPr="002B170F">
        <w:rPr>
          <w:rFonts w:ascii="Times New Roman" w:hAnsi="Times New Roman"/>
          <w:sz w:val="20"/>
        </w:rPr>
        <w:t>3GPP TSG-RAN WG2 Meeting #7</w:t>
      </w:r>
      <w:r>
        <w:rPr>
          <w:rFonts w:ascii="Times New Roman" w:hAnsi="Times New Roman" w:hint="eastAsia"/>
          <w:sz w:val="20"/>
        </w:rPr>
        <w:t>5</w:t>
      </w:r>
      <w:r w:rsidRPr="002B170F">
        <w:rPr>
          <w:rFonts w:ascii="Times New Roman" w:hAnsi="Times New Roman"/>
          <w:sz w:val="20"/>
        </w:rPr>
        <w:t>,</w:t>
      </w:r>
      <w:r>
        <w:rPr>
          <w:rFonts w:ascii="Times New Roman" w:hAnsi="Times New Roman" w:hint="eastAsia"/>
          <w:sz w:val="20"/>
        </w:rPr>
        <w:t xml:space="preserve"> Athens</w:t>
      </w:r>
      <w:r w:rsidRPr="002B170F">
        <w:rPr>
          <w:rFonts w:ascii="Times New Roman" w:hAnsi="Times New Roman"/>
          <w:sz w:val="20"/>
        </w:rPr>
        <w:t xml:space="preserve">, </w:t>
      </w:r>
      <w:r>
        <w:rPr>
          <w:rFonts w:ascii="Times New Roman" w:hAnsi="Times New Roman" w:hint="eastAsia"/>
          <w:sz w:val="20"/>
        </w:rPr>
        <w:t>Greece</w:t>
      </w:r>
      <w:r w:rsidRPr="002B170F">
        <w:rPr>
          <w:rFonts w:ascii="Times New Roman" w:hAnsi="Times New Roman"/>
          <w:sz w:val="20"/>
        </w:rPr>
        <w:t>, 2</w:t>
      </w:r>
      <w:r>
        <w:rPr>
          <w:rFonts w:ascii="Times New Roman" w:hAnsi="Times New Roman" w:hint="eastAsia"/>
          <w:sz w:val="20"/>
        </w:rPr>
        <w:t>2</w:t>
      </w:r>
      <w:r w:rsidRPr="002B170F">
        <w:rPr>
          <w:rFonts w:ascii="Times New Roman" w:hAnsi="Times New Roman"/>
          <w:sz w:val="20"/>
        </w:rPr>
        <w:t xml:space="preserve"> - </w:t>
      </w:r>
      <w:r>
        <w:rPr>
          <w:rFonts w:ascii="Times New Roman" w:hAnsi="Times New Roman" w:hint="eastAsia"/>
          <w:sz w:val="20"/>
        </w:rPr>
        <w:t>26</w:t>
      </w:r>
      <w:r w:rsidRPr="002B170F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 w:hint="eastAsia"/>
          <w:sz w:val="20"/>
        </w:rPr>
        <w:t>August</w:t>
      </w:r>
      <w:r w:rsidRPr="002B170F">
        <w:rPr>
          <w:rFonts w:ascii="Times New Roman" w:hAnsi="Times New Roman"/>
          <w:sz w:val="20"/>
        </w:rPr>
        <w:t xml:space="preserve"> 201</w:t>
      </w:r>
      <w:r>
        <w:rPr>
          <w:rFonts w:ascii="Times New Roman" w:hAnsi="Times New Roman" w:hint="eastAsia"/>
          <w:sz w:val="20"/>
        </w:rPr>
        <w:t>1.</w:t>
      </w:r>
    </w:p>
    <w:p w:rsidR="00EE01C9" w:rsidRDefault="00EE01C9" w:rsidP="00F35D98">
      <w:p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 xml:space="preserve">[4] R2-115088, </w:t>
      </w:r>
      <w:r>
        <w:rPr>
          <w:rFonts w:ascii="Times New Roman" w:hAnsi="Times New Roman"/>
          <w:sz w:val="20"/>
        </w:rPr>
        <w:t>“</w:t>
      </w:r>
      <w:r>
        <w:rPr>
          <w:rFonts w:ascii="Times New Roman" w:hAnsi="Times New Roman" w:hint="eastAsia"/>
          <w:sz w:val="20"/>
        </w:rPr>
        <w:t xml:space="preserve">DRX for avoiding IDC </w:t>
      </w:r>
      <w:r>
        <w:rPr>
          <w:rFonts w:ascii="Times New Roman" w:hAnsi="Times New Roman"/>
          <w:sz w:val="20"/>
        </w:rPr>
        <w:t>interference</w:t>
      </w:r>
      <w:r>
        <w:rPr>
          <w:rFonts w:ascii="Times New Roman" w:hAnsi="Times New Roman" w:hint="eastAsia"/>
          <w:sz w:val="20"/>
        </w:rPr>
        <w:t xml:space="preserve"> with TDD </w:t>
      </w:r>
      <w:r>
        <w:rPr>
          <w:rFonts w:ascii="Times New Roman" w:hAnsi="Times New Roman"/>
          <w:sz w:val="20"/>
        </w:rPr>
        <w:t>configuration</w:t>
      </w:r>
      <w:r>
        <w:rPr>
          <w:rFonts w:ascii="Times New Roman" w:hAnsi="Times New Roman" w:hint="eastAsia"/>
          <w:sz w:val="20"/>
        </w:rPr>
        <w:t xml:space="preserve"> 6</w:t>
      </w:r>
      <w:r>
        <w:rPr>
          <w:rFonts w:ascii="Times New Roman" w:hAnsi="Times New Roman"/>
          <w:sz w:val="20"/>
        </w:rPr>
        <w:t>”</w:t>
      </w:r>
      <w:r>
        <w:rPr>
          <w:rFonts w:ascii="Times New Roman" w:hAnsi="Times New Roman" w:hint="eastAsia"/>
          <w:sz w:val="20"/>
        </w:rPr>
        <w:t xml:space="preserve">, </w:t>
      </w:r>
      <w:r w:rsidRPr="002B170F">
        <w:rPr>
          <w:rFonts w:ascii="Times New Roman" w:hAnsi="Times New Roman"/>
          <w:sz w:val="20"/>
        </w:rPr>
        <w:t>3GPP TSG-RAN WG2 Meeting #7</w:t>
      </w:r>
      <w:r>
        <w:rPr>
          <w:rFonts w:ascii="Times New Roman" w:hAnsi="Times New Roman" w:hint="eastAsia"/>
          <w:sz w:val="20"/>
        </w:rPr>
        <w:t>5bis</w:t>
      </w:r>
      <w:r w:rsidRPr="002B170F">
        <w:rPr>
          <w:rFonts w:ascii="Times New Roman" w:hAnsi="Times New Roman"/>
          <w:sz w:val="20"/>
        </w:rPr>
        <w:t>,</w:t>
      </w:r>
      <w:r>
        <w:rPr>
          <w:rFonts w:ascii="Times New Roman" w:hAnsi="Times New Roman" w:hint="eastAsia"/>
          <w:sz w:val="20"/>
        </w:rPr>
        <w:t xml:space="preserve"> Zhuhai</w:t>
      </w:r>
      <w:r w:rsidRPr="002B170F">
        <w:rPr>
          <w:rFonts w:ascii="Times New Roman" w:hAnsi="Times New Roman"/>
          <w:sz w:val="20"/>
        </w:rPr>
        <w:t xml:space="preserve">, </w:t>
      </w:r>
      <w:r>
        <w:rPr>
          <w:rFonts w:ascii="Times New Roman" w:hAnsi="Times New Roman" w:hint="eastAsia"/>
          <w:sz w:val="20"/>
        </w:rPr>
        <w:t>China</w:t>
      </w:r>
      <w:r w:rsidRPr="002B170F">
        <w:rPr>
          <w:rFonts w:ascii="Times New Roman" w:hAnsi="Times New Roman"/>
          <w:sz w:val="20"/>
        </w:rPr>
        <w:t xml:space="preserve">, </w:t>
      </w:r>
      <w:r>
        <w:rPr>
          <w:rFonts w:ascii="Times New Roman" w:hAnsi="Times New Roman" w:hint="eastAsia"/>
          <w:sz w:val="20"/>
        </w:rPr>
        <w:t>10</w:t>
      </w:r>
      <w:r w:rsidRPr="002B170F">
        <w:rPr>
          <w:rFonts w:ascii="Times New Roman" w:hAnsi="Times New Roman"/>
          <w:sz w:val="20"/>
        </w:rPr>
        <w:t xml:space="preserve"> - </w:t>
      </w:r>
      <w:r>
        <w:rPr>
          <w:rFonts w:ascii="Times New Roman" w:hAnsi="Times New Roman" w:hint="eastAsia"/>
          <w:sz w:val="20"/>
        </w:rPr>
        <w:t>14</w:t>
      </w:r>
      <w:r w:rsidRPr="002B170F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 w:hint="eastAsia"/>
          <w:sz w:val="20"/>
        </w:rPr>
        <w:t>October</w:t>
      </w:r>
      <w:r w:rsidRPr="002B170F">
        <w:rPr>
          <w:rFonts w:ascii="Times New Roman" w:hAnsi="Times New Roman"/>
          <w:sz w:val="20"/>
        </w:rPr>
        <w:t xml:space="preserve"> 201</w:t>
      </w:r>
      <w:r>
        <w:rPr>
          <w:rFonts w:ascii="Times New Roman" w:hAnsi="Times New Roman" w:hint="eastAsia"/>
          <w:sz w:val="20"/>
        </w:rPr>
        <w:t>1.</w:t>
      </w:r>
    </w:p>
    <w:p w:rsidR="00EE01C9" w:rsidRDefault="00EE01C9" w:rsidP="00F35D98">
      <w:p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[</w:t>
      </w:r>
      <w:r w:rsidR="00D0028C">
        <w:rPr>
          <w:rFonts w:ascii="Times New Roman" w:hAnsi="Times New Roman" w:hint="eastAsia"/>
          <w:sz w:val="20"/>
        </w:rPr>
        <w:t>5</w:t>
      </w:r>
      <w:r>
        <w:rPr>
          <w:rFonts w:ascii="Times New Roman" w:hAnsi="Times New Roman" w:hint="eastAsia"/>
          <w:sz w:val="20"/>
        </w:rPr>
        <w:t xml:space="preserve">] R2-112325, </w:t>
      </w:r>
      <w:r>
        <w:rPr>
          <w:rFonts w:ascii="Times New Roman" w:hAnsi="Times New Roman"/>
          <w:sz w:val="20"/>
        </w:rPr>
        <w:t>“</w:t>
      </w:r>
      <w:r>
        <w:rPr>
          <w:rFonts w:ascii="Times New Roman" w:hAnsi="Times New Roman" w:hint="eastAsia"/>
          <w:sz w:val="20"/>
        </w:rPr>
        <w:t xml:space="preserve">HARQ based gap patterns for coexistence of LTE TDD and Bluetooth </w:t>
      </w:r>
      <w:proofErr w:type="spellStart"/>
      <w:r>
        <w:rPr>
          <w:rFonts w:ascii="Times New Roman" w:hAnsi="Times New Roman" w:hint="eastAsia"/>
          <w:sz w:val="20"/>
        </w:rPr>
        <w:t>eSCO</w:t>
      </w:r>
      <w:proofErr w:type="spellEnd"/>
      <w:r>
        <w:rPr>
          <w:rFonts w:ascii="Times New Roman" w:hAnsi="Times New Roman"/>
          <w:sz w:val="20"/>
        </w:rPr>
        <w:t>”</w:t>
      </w:r>
      <w:r>
        <w:rPr>
          <w:rFonts w:ascii="Times New Roman" w:hAnsi="Times New Roman" w:hint="eastAsia"/>
          <w:sz w:val="20"/>
        </w:rPr>
        <w:t xml:space="preserve">, </w:t>
      </w:r>
      <w:r w:rsidRPr="002B170F">
        <w:rPr>
          <w:rFonts w:ascii="Times New Roman" w:hAnsi="Times New Roman"/>
          <w:sz w:val="20"/>
        </w:rPr>
        <w:t>3GPP TSG-RAN WG2 Meeting #7</w:t>
      </w:r>
      <w:r>
        <w:rPr>
          <w:rFonts w:ascii="Times New Roman" w:hAnsi="Times New Roman" w:hint="eastAsia"/>
          <w:sz w:val="20"/>
        </w:rPr>
        <w:t>3bis</w:t>
      </w:r>
      <w:r w:rsidRPr="002B170F">
        <w:rPr>
          <w:rFonts w:ascii="Times New Roman" w:hAnsi="Times New Roman"/>
          <w:sz w:val="20"/>
        </w:rPr>
        <w:t>,</w:t>
      </w:r>
      <w:r>
        <w:rPr>
          <w:rFonts w:ascii="Times New Roman" w:hAnsi="Times New Roman" w:hint="eastAsia"/>
          <w:sz w:val="20"/>
        </w:rPr>
        <w:t xml:space="preserve"> Shanghai</w:t>
      </w:r>
      <w:r w:rsidRPr="002B170F">
        <w:rPr>
          <w:rFonts w:ascii="Times New Roman" w:hAnsi="Times New Roman"/>
          <w:sz w:val="20"/>
        </w:rPr>
        <w:t xml:space="preserve">, </w:t>
      </w:r>
      <w:r>
        <w:rPr>
          <w:rFonts w:ascii="Times New Roman" w:hAnsi="Times New Roman" w:hint="eastAsia"/>
          <w:sz w:val="20"/>
        </w:rPr>
        <w:t>China</w:t>
      </w:r>
      <w:r w:rsidRPr="002B170F">
        <w:rPr>
          <w:rFonts w:ascii="Times New Roman" w:hAnsi="Times New Roman"/>
          <w:sz w:val="20"/>
        </w:rPr>
        <w:t xml:space="preserve">, </w:t>
      </w:r>
      <w:r>
        <w:rPr>
          <w:rFonts w:ascii="Times New Roman" w:hAnsi="Times New Roman" w:hint="eastAsia"/>
          <w:sz w:val="20"/>
        </w:rPr>
        <w:t>11</w:t>
      </w:r>
      <w:r w:rsidRPr="002B170F">
        <w:rPr>
          <w:rFonts w:ascii="Times New Roman" w:hAnsi="Times New Roman"/>
          <w:sz w:val="20"/>
        </w:rPr>
        <w:t xml:space="preserve"> - </w:t>
      </w:r>
      <w:r>
        <w:rPr>
          <w:rFonts w:ascii="Times New Roman" w:hAnsi="Times New Roman" w:hint="eastAsia"/>
          <w:sz w:val="20"/>
        </w:rPr>
        <w:t>15</w:t>
      </w:r>
      <w:r w:rsidRPr="002B170F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 w:hint="eastAsia"/>
          <w:sz w:val="20"/>
        </w:rPr>
        <w:t>April</w:t>
      </w:r>
      <w:r w:rsidRPr="002B170F">
        <w:rPr>
          <w:rFonts w:ascii="Times New Roman" w:hAnsi="Times New Roman"/>
          <w:sz w:val="20"/>
        </w:rPr>
        <w:t xml:space="preserve"> 201</w:t>
      </w:r>
      <w:r>
        <w:rPr>
          <w:rFonts w:ascii="Times New Roman" w:hAnsi="Times New Roman" w:hint="eastAsia"/>
          <w:sz w:val="20"/>
        </w:rPr>
        <w:t>1.</w:t>
      </w:r>
    </w:p>
    <w:p w:rsidR="009D621B" w:rsidRDefault="009D621B" w:rsidP="009D621B">
      <w:p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[</w:t>
      </w:r>
      <w:r w:rsidR="00D0028C">
        <w:rPr>
          <w:rFonts w:ascii="Times New Roman" w:hAnsi="Times New Roman" w:hint="eastAsia"/>
          <w:sz w:val="20"/>
        </w:rPr>
        <w:t>6</w:t>
      </w:r>
      <w:r>
        <w:rPr>
          <w:rFonts w:ascii="Times New Roman" w:hAnsi="Times New Roman" w:hint="eastAsia"/>
          <w:sz w:val="20"/>
        </w:rPr>
        <w:t xml:space="preserve">] </w:t>
      </w:r>
      <w:r w:rsidRPr="007F1163">
        <w:rPr>
          <w:rFonts w:ascii="Times New Roman" w:hAnsi="Times New Roman"/>
          <w:sz w:val="20"/>
        </w:rPr>
        <w:t>BLUETOOTH SPECIFICATION Version 3.0 + HS,</w:t>
      </w:r>
      <w:r>
        <w:rPr>
          <w:rFonts w:ascii="Times New Roman" w:hAnsi="Times New Roman" w:hint="eastAsia"/>
          <w:sz w:val="20"/>
        </w:rPr>
        <w:t xml:space="preserve"> </w:t>
      </w:r>
      <w:r>
        <w:rPr>
          <w:rFonts w:ascii="Times New Roman" w:hAnsi="Times New Roman"/>
          <w:sz w:val="20"/>
        </w:rPr>
        <w:t>Bluetooth</w:t>
      </w:r>
      <w:r>
        <w:rPr>
          <w:rFonts w:ascii="Times New Roman" w:hAnsi="Times New Roman" w:hint="eastAsia"/>
          <w:sz w:val="20"/>
        </w:rPr>
        <w:t xml:space="preserve"> SIG.</w:t>
      </w:r>
    </w:p>
    <w:p w:rsidR="00722F11" w:rsidRDefault="00EE01C9" w:rsidP="00F35D98">
      <w:p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[</w:t>
      </w:r>
      <w:r w:rsidR="00D0028C">
        <w:rPr>
          <w:rFonts w:ascii="Times New Roman" w:hAnsi="Times New Roman" w:hint="eastAsia"/>
          <w:sz w:val="20"/>
        </w:rPr>
        <w:t>7</w:t>
      </w:r>
      <w:r>
        <w:rPr>
          <w:rFonts w:ascii="Times New Roman" w:hAnsi="Times New Roman" w:hint="eastAsia"/>
          <w:sz w:val="20"/>
        </w:rPr>
        <w:t xml:space="preserve">] </w:t>
      </w:r>
      <w:r>
        <w:rPr>
          <w:rFonts w:ascii="Times New Roman" w:hAnsi="Times New Roman"/>
          <w:sz w:val="20"/>
        </w:rPr>
        <w:t>“</w:t>
      </w:r>
      <w:r w:rsidRPr="00813DD6">
        <w:rPr>
          <w:rFonts w:ascii="Times New Roman" w:hAnsi="Times New Roman"/>
          <w:sz w:val="20"/>
        </w:rPr>
        <w:t>BLUETOOTH MASTER/SLAVE COMMUNICATIONS AND SNIFF/SNIFF SUB-RATING MODES</w:t>
      </w:r>
      <w:r>
        <w:rPr>
          <w:rFonts w:ascii="Times New Roman" w:hAnsi="Times New Roman"/>
          <w:sz w:val="20"/>
        </w:rPr>
        <w:t>”</w:t>
      </w:r>
      <w:r>
        <w:rPr>
          <w:rFonts w:ascii="Times New Roman" w:hAnsi="Times New Roman" w:hint="eastAsia"/>
          <w:sz w:val="20"/>
        </w:rPr>
        <w:t>,</w:t>
      </w:r>
      <w:r w:rsidR="00A616FB" w:rsidRPr="00A616FB">
        <w:t xml:space="preserve"> </w:t>
      </w:r>
      <w:r w:rsidR="00A616FB" w:rsidRPr="00A616FB">
        <w:rPr>
          <w:rFonts w:ascii="Times New Roman" w:hAnsi="Times New Roman"/>
          <w:sz w:val="20"/>
        </w:rPr>
        <w:t xml:space="preserve">White Paper, Bluetooth organization, </w:t>
      </w:r>
      <w:hyperlink r:id="rId9" w:history="1">
        <w:r w:rsidR="00A616FB" w:rsidRPr="00046B8C">
          <w:rPr>
            <w:rStyle w:val="Hyperlink"/>
            <w:rFonts w:ascii="Times New Roman" w:hAnsi="Times New Roman"/>
            <w:sz w:val="20"/>
          </w:rPr>
          <w:t>http://www.bluetooth.org/DocMan/handlers/DownloadDoc.ashx?doc_id=125640</w:t>
        </w:r>
      </w:hyperlink>
    </w:p>
    <w:p w:rsidR="009D621B" w:rsidRDefault="00D0028C" w:rsidP="009D621B">
      <w:p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[8</w:t>
      </w:r>
      <w:r w:rsidR="009D621B">
        <w:rPr>
          <w:rFonts w:ascii="Times New Roman" w:hAnsi="Times New Roman" w:hint="eastAsia"/>
          <w:sz w:val="20"/>
        </w:rPr>
        <w:t xml:space="preserve">] </w:t>
      </w:r>
      <w:r w:rsidR="009D621B">
        <w:rPr>
          <w:rFonts w:ascii="Times New Roman" w:hAnsi="Times New Roman"/>
          <w:sz w:val="20"/>
        </w:rPr>
        <w:t>R2-121630</w:t>
      </w:r>
      <w:r w:rsidR="009D621B">
        <w:rPr>
          <w:rFonts w:ascii="Times New Roman" w:hAnsi="Times New Roman" w:hint="eastAsia"/>
          <w:sz w:val="20"/>
        </w:rPr>
        <w:t xml:space="preserve">, </w:t>
      </w:r>
      <w:r w:rsidR="009D621B">
        <w:rPr>
          <w:rFonts w:ascii="Times New Roman" w:hAnsi="Times New Roman"/>
          <w:sz w:val="20"/>
        </w:rPr>
        <w:t>“</w:t>
      </w:r>
      <w:r w:rsidR="009D621B" w:rsidRPr="00CC6F02">
        <w:rPr>
          <w:rFonts w:ascii="Times New Roman" w:hAnsi="Times New Roman"/>
          <w:sz w:val="20"/>
        </w:rPr>
        <w:t>DRX enhancemen</w:t>
      </w:r>
      <w:r w:rsidR="009D621B">
        <w:rPr>
          <w:rFonts w:ascii="Times New Roman" w:hAnsi="Times New Roman"/>
          <w:sz w:val="20"/>
        </w:rPr>
        <w:t>ts for predictable TDM solution”</w:t>
      </w:r>
      <w:r w:rsidR="009D621B">
        <w:rPr>
          <w:rFonts w:ascii="Times New Roman" w:hAnsi="Times New Roman" w:hint="eastAsia"/>
          <w:sz w:val="20"/>
        </w:rPr>
        <w:t xml:space="preserve">, </w:t>
      </w:r>
      <w:r w:rsidR="009D621B" w:rsidRPr="002B170F">
        <w:rPr>
          <w:rFonts w:ascii="Times New Roman" w:hAnsi="Times New Roman"/>
          <w:sz w:val="20"/>
        </w:rPr>
        <w:t>3GPP TSG-RAN WG2 Meeting #77bis,</w:t>
      </w:r>
      <w:r w:rsidR="009D621B">
        <w:rPr>
          <w:rFonts w:ascii="Times New Roman" w:hAnsi="Times New Roman" w:hint="eastAsia"/>
          <w:sz w:val="20"/>
        </w:rPr>
        <w:t xml:space="preserve"> </w:t>
      </w:r>
      <w:proofErr w:type="spellStart"/>
      <w:r w:rsidR="009D621B" w:rsidRPr="002B170F">
        <w:rPr>
          <w:rFonts w:ascii="Times New Roman" w:hAnsi="Times New Roman"/>
          <w:sz w:val="20"/>
        </w:rPr>
        <w:t>Jeju</w:t>
      </w:r>
      <w:proofErr w:type="spellEnd"/>
      <w:r w:rsidR="009D621B" w:rsidRPr="002B170F">
        <w:rPr>
          <w:rFonts w:ascii="Times New Roman" w:hAnsi="Times New Roman"/>
          <w:sz w:val="20"/>
        </w:rPr>
        <w:t>, South Korea, 26 - 30 March 2012</w:t>
      </w:r>
      <w:r w:rsidR="009D621B">
        <w:rPr>
          <w:rFonts w:ascii="Times New Roman" w:hAnsi="Times New Roman" w:hint="eastAsia"/>
          <w:sz w:val="20"/>
        </w:rPr>
        <w:t>.</w:t>
      </w:r>
    </w:p>
    <w:sectPr w:rsidR="009D621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92C" w:rsidRDefault="0095192C">
      <w:r>
        <w:separator/>
      </w:r>
    </w:p>
  </w:endnote>
  <w:endnote w:type="continuationSeparator" w:id="0">
    <w:p w:rsidR="0095192C" w:rsidRDefault="00951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A0F" w:rsidRDefault="00A83A0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A0F" w:rsidRDefault="00A83A0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A0F" w:rsidRDefault="00A83A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92C" w:rsidRDefault="0095192C">
      <w:r>
        <w:separator/>
      </w:r>
    </w:p>
  </w:footnote>
  <w:footnote w:type="continuationSeparator" w:id="0">
    <w:p w:rsidR="0095192C" w:rsidRDefault="009519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A0F" w:rsidRDefault="00A83A0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A0F" w:rsidRDefault="00A83A0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A0F" w:rsidRDefault="00A83A0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822032"/>
    <w:lvl w:ilvl="0">
      <w:numFmt w:val="decimal"/>
      <w:lvlText w:val="*"/>
      <w:lvlJc w:val="left"/>
    </w:lvl>
  </w:abstractNum>
  <w:abstractNum w:abstractNumId="1">
    <w:nsid w:val="0000000D"/>
    <w:multiLevelType w:val="multilevel"/>
    <w:tmpl w:val="0000000D"/>
    <w:lvl w:ilvl="0">
      <w:numFmt w:val="decimal"/>
      <w:lvlText w:val="%1."/>
      <w:lvlJc w:val="left"/>
      <w:pPr>
        <w:ind w:left="7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10FD7F90"/>
    <w:multiLevelType w:val="hybridMultilevel"/>
    <w:tmpl w:val="0C64B104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D87E0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40538C9"/>
    <w:multiLevelType w:val="hybridMultilevel"/>
    <w:tmpl w:val="5F408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895D38"/>
    <w:multiLevelType w:val="hybridMultilevel"/>
    <w:tmpl w:val="E8A23EF2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593449"/>
    <w:multiLevelType w:val="hybridMultilevel"/>
    <w:tmpl w:val="061495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8323AB"/>
    <w:multiLevelType w:val="hybridMultilevel"/>
    <w:tmpl w:val="1C80D3E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BD44BAF"/>
    <w:multiLevelType w:val="hybridMultilevel"/>
    <w:tmpl w:val="54C0D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BA7C12"/>
    <w:multiLevelType w:val="hybridMultilevel"/>
    <w:tmpl w:val="A3E4CFE8"/>
    <w:lvl w:ilvl="0" w:tplc="951CC49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9AD45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E50A40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6E946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88EC65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C4B29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5E43B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B029C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AAF03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258DB"/>
    <w:multiLevelType w:val="hybridMultilevel"/>
    <w:tmpl w:val="47F4AB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CB70DA"/>
    <w:multiLevelType w:val="hybridMultilevel"/>
    <w:tmpl w:val="61FEBF74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471EAA26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88C2E9F"/>
    <w:multiLevelType w:val="multilevel"/>
    <w:tmpl w:val="1C5A2ECA"/>
    <w:lvl w:ilvl="0">
      <w:start w:val="1"/>
      <w:numFmt w:val="decimal"/>
      <w:lvlText w:val="Alternative %1:"/>
      <w:lvlJc w:val="left"/>
      <w:pPr>
        <w:tabs>
          <w:tab w:val="num" w:pos="144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2"/>
        <w:u w:val="single"/>
      </w:rPr>
    </w:lvl>
    <w:lvl w:ilvl="1">
      <w:start w:val="1"/>
      <w:numFmt w:val="lowerLetter"/>
      <w:lvlText w:val="Alternative %1.%2:"/>
      <w:lvlJc w:val="left"/>
      <w:pPr>
        <w:tabs>
          <w:tab w:val="num" w:pos="1440"/>
        </w:tabs>
        <w:ind w:left="1080" w:hanging="360"/>
      </w:pPr>
      <w:rPr>
        <w:rFonts w:ascii="Times New Roman" w:hAnsi="Times New Roman" w:cs="Times New Roman" w:hint="default"/>
        <w:b w:val="0"/>
        <w:i w:val="0"/>
        <w:sz w:val="20"/>
        <w:u w:val="singl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 w:hint="default"/>
      </w:rPr>
    </w:lvl>
  </w:abstractNum>
  <w:abstractNum w:abstractNumId="13">
    <w:nsid w:val="29C1099C"/>
    <w:multiLevelType w:val="hybridMultilevel"/>
    <w:tmpl w:val="9BF8E7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2506B7"/>
    <w:multiLevelType w:val="hybridMultilevel"/>
    <w:tmpl w:val="8CC26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B3E2C30"/>
    <w:multiLevelType w:val="hybridMultilevel"/>
    <w:tmpl w:val="F744B120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C42164A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7">
    <w:nsid w:val="328963BB"/>
    <w:multiLevelType w:val="hybridMultilevel"/>
    <w:tmpl w:val="30EE64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68B2C93"/>
    <w:multiLevelType w:val="hybridMultilevel"/>
    <w:tmpl w:val="62A614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BF055E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>
    <w:nsid w:val="3B9A3C2A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>
    <w:nsid w:val="3EBD0FEF"/>
    <w:multiLevelType w:val="hybridMultilevel"/>
    <w:tmpl w:val="2DDA6174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A0FECA14">
      <w:numFmt w:val="bullet"/>
      <w:lvlText w:val="-"/>
      <w:lvlJc w:val="left"/>
      <w:pPr>
        <w:ind w:left="1797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>
    <w:nsid w:val="3EFC0B7E"/>
    <w:multiLevelType w:val="hybridMultilevel"/>
    <w:tmpl w:val="17580E86"/>
    <w:lvl w:ilvl="0" w:tplc="774ABC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00E08AA"/>
    <w:multiLevelType w:val="hybridMultilevel"/>
    <w:tmpl w:val="40FA1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435FFC"/>
    <w:multiLevelType w:val="hybridMultilevel"/>
    <w:tmpl w:val="4448F3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2951E83"/>
    <w:multiLevelType w:val="hybridMultilevel"/>
    <w:tmpl w:val="8D405B1A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31C53B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443D2AA8"/>
    <w:multiLevelType w:val="hybridMultilevel"/>
    <w:tmpl w:val="448AC7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530002B"/>
    <w:multiLevelType w:val="hybridMultilevel"/>
    <w:tmpl w:val="32D21D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C2F39C">
      <w:start w:val="999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16AF9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A2FB7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90940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B2966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FA388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C6D97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840D6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5BA30CA"/>
    <w:multiLevelType w:val="hybridMultilevel"/>
    <w:tmpl w:val="BA9CA8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46597768"/>
    <w:multiLevelType w:val="hybridMultilevel"/>
    <w:tmpl w:val="4DA2D2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C2F39C">
      <w:start w:val="999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16AF9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A2FB7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90940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B2966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FA388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C6D97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840D6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7735013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>
    <w:nsid w:val="48023FB0"/>
    <w:multiLevelType w:val="hybridMultilevel"/>
    <w:tmpl w:val="61FEBF74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471EAA26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B1D625F"/>
    <w:multiLevelType w:val="hybridMultilevel"/>
    <w:tmpl w:val="61FEBF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1EAA26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4C54A5D"/>
    <w:multiLevelType w:val="hybridMultilevel"/>
    <w:tmpl w:val="1932DEE4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A0FECA14">
      <w:numFmt w:val="bullet"/>
      <w:lvlText w:val="-"/>
      <w:lvlJc w:val="left"/>
      <w:pPr>
        <w:ind w:left="1797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6">
    <w:nsid w:val="54E81BA3"/>
    <w:multiLevelType w:val="hybridMultilevel"/>
    <w:tmpl w:val="030AF06C"/>
    <w:lvl w:ilvl="0" w:tplc="0F9897E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C2F39C">
      <w:start w:val="999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16AF9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A2FB7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90940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B2966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FA388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C6D97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840D6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73F6689"/>
    <w:multiLevelType w:val="hybridMultilevel"/>
    <w:tmpl w:val="BDB0C452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A0FECA14">
      <w:numFmt w:val="bullet"/>
      <w:lvlText w:val="-"/>
      <w:lvlJc w:val="left"/>
      <w:pPr>
        <w:ind w:left="1797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8">
    <w:nsid w:val="5AE01FE8"/>
    <w:multiLevelType w:val="hybridMultilevel"/>
    <w:tmpl w:val="8F2CF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1B4791C"/>
    <w:multiLevelType w:val="hybridMultilevel"/>
    <w:tmpl w:val="09FEBA90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3713D5B"/>
    <w:multiLevelType w:val="hybridMultilevel"/>
    <w:tmpl w:val="FCB40F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3947649"/>
    <w:multiLevelType w:val="hybridMultilevel"/>
    <w:tmpl w:val="4768BA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C2F39C">
      <w:start w:val="999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16AF9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A2FB7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90940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B2966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FA388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C6D97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840D6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D563D97"/>
    <w:multiLevelType w:val="hybridMultilevel"/>
    <w:tmpl w:val="30EE64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3FD70D7"/>
    <w:multiLevelType w:val="hybridMultilevel"/>
    <w:tmpl w:val="670CA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42A327E"/>
    <w:multiLevelType w:val="hybridMultilevel"/>
    <w:tmpl w:val="ADB0B3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6020F3F"/>
    <w:multiLevelType w:val="hybridMultilevel"/>
    <w:tmpl w:val="F7866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3B362E"/>
    <w:multiLevelType w:val="hybridMultilevel"/>
    <w:tmpl w:val="A2DC61FA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CC156D8"/>
    <w:multiLevelType w:val="hybridMultilevel"/>
    <w:tmpl w:val="11F09A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CE743C"/>
    <w:multiLevelType w:val="hybridMultilevel"/>
    <w:tmpl w:val="C06A22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6"/>
  </w:num>
  <w:num w:numId="3">
    <w:abstractNumId w:val="23"/>
  </w:num>
  <w:num w:numId="4">
    <w:abstractNumId w:val="15"/>
  </w:num>
  <w:num w:numId="5">
    <w:abstractNumId w:val="34"/>
  </w:num>
  <w:num w:numId="6">
    <w:abstractNumId w:val="11"/>
  </w:num>
  <w:num w:numId="7">
    <w:abstractNumId w:val="33"/>
  </w:num>
  <w:num w:numId="8">
    <w:abstractNumId w:val="2"/>
  </w:num>
  <w:num w:numId="9">
    <w:abstractNumId w:val="46"/>
  </w:num>
  <w:num w:numId="10">
    <w:abstractNumId w:val="5"/>
  </w:num>
  <w:num w:numId="11">
    <w:abstractNumId w:val="14"/>
  </w:num>
  <w:num w:numId="12">
    <w:abstractNumId w:val="19"/>
  </w:num>
  <w:num w:numId="13">
    <w:abstractNumId w:val="21"/>
  </w:num>
  <w:num w:numId="14">
    <w:abstractNumId w:val="39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16">
    <w:abstractNumId w:val="20"/>
  </w:num>
  <w:num w:numId="17">
    <w:abstractNumId w:val="16"/>
  </w:num>
  <w:num w:numId="18">
    <w:abstractNumId w:val="43"/>
  </w:num>
  <w:num w:numId="19">
    <w:abstractNumId w:val="32"/>
  </w:num>
  <w:num w:numId="20">
    <w:abstractNumId w:val="27"/>
  </w:num>
  <w:num w:numId="21">
    <w:abstractNumId w:val="3"/>
  </w:num>
  <w:num w:numId="22">
    <w:abstractNumId w:val="7"/>
  </w:num>
  <w:num w:numId="23">
    <w:abstractNumId w:val="40"/>
  </w:num>
  <w:num w:numId="24">
    <w:abstractNumId w:val="10"/>
  </w:num>
  <w:num w:numId="25">
    <w:abstractNumId w:val="9"/>
  </w:num>
  <w:num w:numId="26">
    <w:abstractNumId w:val="36"/>
  </w:num>
  <w:num w:numId="27">
    <w:abstractNumId w:val="31"/>
  </w:num>
  <w:num w:numId="28">
    <w:abstractNumId w:val="29"/>
  </w:num>
  <w:num w:numId="29">
    <w:abstractNumId w:val="41"/>
  </w:num>
  <w:num w:numId="30">
    <w:abstractNumId w:val="12"/>
  </w:num>
  <w:num w:numId="31">
    <w:abstractNumId w:val="42"/>
  </w:num>
  <w:num w:numId="32">
    <w:abstractNumId w:val="17"/>
  </w:num>
  <w:num w:numId="33">
    <w:abstractNumId w:val="8"/>
  </w:num>
  <w:num w:numId="34">
    <w:abstractNumId w:val="44"/>
  </w:num>
  <w:num w:numId="35">
    <w:abstractNumId w:val="6"/>
  </w:num>
  <w:num w:numId="36">
    <w:abstractNumId w:val="1"/>
  </w:num>
  <w:num w:numId="37">
    <w:abstractNumId w:val="4"/>
  </w:num>
  <w:num w:numId="38">
    <w:abstractNumId w:val="25"/>
  </w:num>
  <w:num w:numId="39">
    <w:abstractNumId w:val="47"/>
  </w:num>
  <w:num w:numId="40">
    <w:abstractNumId w:val="35"/>
  </w:num>
  <w:num w:numId="41">
    <w:abstractNumId w:val="37"/>
  </w:num>
  <w:num w:numId="42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0"/>
  </w:num>
  <w:num w:numId="45">
    <w:abstractNumId w:val="22"/>
  </w:num>
  <w:num w:numId="46">
    <w:abstractNumId w:val="24"/>
  </w:num>
  <w:num w:numId="47">
    <w:abstractNumId w:val="28"/>
  </w:num>
  <w:num w:numId="48">
    <w:abstractNumId w:val="45"/>
  </w:num>
  <w:num w:numId="4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intFractionalCharacterWidth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1DE1"/>
    <w:rsid w:val="000026E1"/>
    <w:rsid w:val="00002B3C"/>
    <w:rsid w:val="00003221"/>
    <w:rsid w:val="0000566F"/>
    <w:rsid w:val="000074C4"/>
    <w:rsid w:val="00011E26"/>
    <w:rsid w:val="00012B6B"/>
    <w:rsid w:val="00017EDA"/>
    <w:rsid w:val="00021C5D"/>
    <w:rsid w:val="0002503F"/>
    <w:rsid w:val="00026D5F"/>
    <w:rsid w:val="000321F8"/>
    <w:rsid w:val="00033E08"/>
    <w:rsid w:val="000414F7"/>
    <w:rsid w:val="000452C6"/>
    <w:rsid w:val="0004726A"/>
    <w:rsid w:val="000511F9"/>
    <w:rsid w:val="00051ACF"/>
    <w:rsid w:val="00052509"/>
    <w:rsid w:val="000528A2"/>
    <w:rsid w:val="00054F80"/>
    <w:rsid w:val="00055A54"/>
    <w:rsid w:val="00056544"/>
    <w:rsid w:val="00057B12"/>
    <w:rsid w:val="00057DC5"/>
    <w:rsid w:val="000635DD"/>
    <w:rsid w:val="00063D9E"/>
    <w:rsid w:val="00064AD3"/>
    <w:rsid w:val="00065D56"/>
    <w:rsid w:val="00067054"/>
    <w:rsid w:val="000673D6"/>
    <w:rsid w:val="00073086"/>
    <w:rsid w:val="0007773F"/>
    <w:rsid w:val="00083CA7"/>
    <w:rsid w:val="00083EBC"/>
    <w:rsid w:val="000867CE"/>
    <w:rsid w:val="00093745"/>
    <w:rsid w:val="000A20BA"/>
    <w:rsid w:val="000A5255"/>
    <w:rsid w:val="000A530F"/>
    <w:rsid w:val="000A59AF"/>
    <w:rsid w:val="000A6C81"/>
    <w:rsid w:val="000B03AD"/>
    <w:rsid w:val="000B072E"/>
    <w:rsid w:val="000B3013"/>
    <w:rsid w:val="000B3272"/>
    <w:rsid w:val="000B3A3C"/>
    <w:rsid w:val="000B4598"/>
    <w:rsid w:val="000C38E5"/>
    <w:rsid w:val="000C4BEE"/>
    <w:rsid w:val="000D1A0E"/>
    <w:rsid w:val="000D2AB1"/>
    <w:rsid w:val="000D349A"/>
    <w:rsid w:val="000D48BD"/>
    <w:rsid w:val="000D510E"/>
    <w:rsid w:val="000D6685"/>
    <w:rsid w:val="000D77EA"/>
    <w:rsid w:val="000E079B"/>
    <w:rsid w:val="000E7E04"/>
    <w:rsid w:val="000F015B"/>
    <w:rsid w:val="000F17C5"/>
    <w:rsid w:val="000F6AFB"/>
    <w:rsid w:val="00103920"/>
    <w:rsid w:val="0011317F"/>
    <w:rsid w:val="00122E47"/>
    <w:rsid w:val="0012403C"/>
    <w:rsid w:val="00131D78"/>
    <w:rsid w:val="00132345"/>
    <w:rsid w:val="00137CD1"/>
    <w:rsid w:val="00137D78"/>
    <w:rsid w:val="00142961"/>
    <w:rsid w:val="00143CEB"/>
    <w:rsid w:val="0014575F"/>
    <w:rsid w:val="00147F7C"/>
    <w:rsid w:val="0015632C"/>
    <w:rsid w:val="00156A08"/>
    <w:rsid w:val="00165033"/>
    <w:rsid w:val="001670EA"/>
    <w:rsid w:val="0016737F"/>
    <w:rsid w:val="001674A0"/>
    <w:rsid w:val="0017127A"/>
    <w:rsid w:val="0017166E"/>
    <w:rsid w:val="001752FF"/>
    <w:rsid w:val="00181218"/>
    <w:rsid w:val="00186621"/>
    <w:rsid w:val="00187B3A"/>
    <w:rsid w:val="00190F05"/>
    <w:rsid w:val="001916BB"/>
    <w:rsid w:val="0019230E"/>
    <w:rsid w:val="00193A6A"/>
    <w:rsid w:val="0019418B"/>
    <w:rsid w:val="00194571"/>
    <w:rsid w:val="001A1230"/>
    <w:rsid w:val="001A4D31"/>
    <w:rsid w:val="001A5A9C"/>
    <w:rsid w:val="001B332E"/>
    <w:rsid w:val="001B3585"/>
    <w:rsid w:val="001B551B"/>
    <w:rsid w:val="001C1A90"/>
    <w:rsid w:val="001C2567"/>
    <w:rsid w:val="001C2DFA"/>
    <w:rsid w:val="001C437D"/>
    <w:rsid w:val="001D067E"/>
    <w:rsid w:val="001D1D4F"/>
    <w:rsid w:val="001D31F8"/>
    <w:rsid w:val="001D56A3"/>
    <w:rsid w:val="001D69D2"/>
    <w:rsid w:val="001E018E"/>
    <w:rsid w:val="001E0468"/>
    <w:rsid w:val="001E41D0"/>
    <w:rsid w:val="001E689E"/>
    <w:rsid w:val="001E789E"/>
    <w:rsid w:val="001F2AFB"/>
    <w:rsid w:val="001F46CD"/>
    <w:rsid w:val="001F5019"/>
    <w:rsid w:val="001F7F3E"/>
    <w:rsid w:val="00201732"/>
    <w:rsid w:val="00204B3A"/>
    <w:rsid w:val="00204DBD"/>
    <w:rsid w:val="002130A4"/>
    <w:rsid w:val="00214734"/>
    <w:rsid w:val="002149AF"/>
    <w:rsid w:val="00215D9A"/>
    <w:rsid w:val="00216D33"/>
    <w:rsid w:val="00217A75"/>
    <w:rsid w:val="00220C96"/>
    <w:rsid w:val="00222A7A"/>
    <w:rsid w:val="002233C4"/>
    <w:rsid w:val="0022378A"/>
    <w:rsid w:val="00224A2C"/>
    <w:rsid w:val="0022745F"/>
    <w:rsid w:val="00230CAE"/>
    <w:rsid w:val="002312F4"/>
    <w:rsid w:val="00231FC7"/>
    <w:rsid w:val="00232145"/>
    <w:rsid w:val="00233B31"/>
    <w:rsid w:val="002353E2"/>
    <w:rsid w:val="00236970"/>
    <w:rsid w:val="00237955"/>
    <w:rsid w:val="00240D2B"/>
    <w:rsid w:val="0024336B"/>
    <w:rsid w:val="0024520E"/>
    <w:rsid w:val="002475E1"/>
    <w:rsid w:val="00252C17"/>
    <w:rsid w:val="00260326"/>
    <w:rsid w:val="0026495C"/>
    <w:rsid w:val="002652FC"/>
    <w:rsid w:val="002656A9"/>
    <w:rsid w:val="00265B49"/>
    <w:rsid w:val="00265C03"/>
    <w:rsid w:val="0026793D"/>
    <w:rsid w:val="00272649"/>
    <w:rsid w:val="00277EC9"/>
    <w:rsid w:val="002801C8"/>
    <w:rsid w:val="002805B8"/>
    <w:rsid w:val="002807D6"/>
    <w:rsid w:val="00280846"/>
    <w:rsid w:val="00281FA5"/>
    <w:rsid w:val="00283F52"/>
    <w:rsid w:val="00283F8B"/>
    <w:rsid w:val="00285510"/>
    <w:rsid w:val="002911DB"/>
    <w:rsid w:val="00292C76"/>
    <w:rsid w:val="002962BA"/>
    <w:rsid w:val="002A352A"/>
    <w:rsid w:val="002A3BFC"/>
    <w:rsid w:val="002B132E"/>
    <w:rsid w:val="002B2813"/>
    <w:rsid w:val="002B2D5C"/>
    <w:rsid w:val="002B49EE"/>
    <w:rsid w:val="002B55BC"/>
    <w:rsid w:val="002C072B"/>
    <w:rsid w:val="002C27CA"/>
    <w:rsid w:val="002C2E95"/>
    <w:rsid w:val="002C2F7E"/>
    <w:rsid w:val="002C362F"/>
    <w:rsid w:val="002C3D01"/>
    <w:rsid w:val="002C3DCA"/>
    <w:rsid w:val="002D0F3D"/>
    <w:rsid w:val="002D177F"/>
    <w:rsid w:val="002D1B3F"/>
    <w:rsid w:val="002D2F9D"/>
    <w:rsid w:val="002D365F"/>
    <w:rsid w:val="002E0366"/>
    <w:rsid w:val="002F074C"/>
    <w:rsid w:val="002F1526"/>
    <w:rsid w:val="002F40AE"/>
    <w:rsid w:val="002F492E"/>
    <w:rsid w:val="002F4CFF"/>
    <w:rsid w:val="002F72DA"/>
    <w:rsid w:val="00301A78"/>
    <w:rsid w:val="003048D7"/>
    <w:rsid w:val="00306863"/>
    <w:rsid w:val="003071F6"/>
    <w:rsid w:val="003072F8"/>
    <w:rsid w:val="00307389"/>
    <w:rsid w:val="0030761B"/>
    <w:rsid w:val="00307C32"/>
    <w:rsid w:val="0031209B"/>
    <w:rsid w:val="00313CB0"/>
    <w:rsid w:val="00313F96"/>
    <w:rsid w:val="00314E9C"/>
    <w:rsid w:val="00321041"/>
    <w:rsid w:val="003213D8"/>
    <w:rsid w:val="00321581"/>
    <w:rsid w:val="00322A0E"/>
    <w:rsid w:val="0032389F"/>
    <w:rsid w:val="00325095"/>
    <w:rsid w:val="00325267"/>
    <w:rsid w:val="00327116"/>
    <w:rsid w:val="0033004E"/>
    <w:rsid w:val="0033210E"/>
    <w:rsid w:val="00333F51"/>
    <w:rsid w:val="003341CE"/>
    <w:rsid w:val="00334EAE"/>
    <w:rsid w:val="00335AA9"/>
    <w:rsid w:val="0034111C"/>
    <w:rsid w:val="0034594B"/>
    <w:rsid w:val="00345964"/>
    <w:rsid w:val="00347E98"/>
    <w:rsid w:val="00352D21"/>
    <w:rsid w:val="00357B9C"/>
    <w:rsid w:val="00360467"/>
    <w:rsid w:val="003613D8"/>
    <w:rsid w:val="003640C7"/>
    <w:rsid w:val="003642A6"/>
    <w:rsid w:val="00367687"/>
    <w:rsid w:val="003678D5"/>
    <w:rsid w:val="003713EA"/>
    <w:rsid w:val="00373E2C"/>
    <w:rsid w:val="00374657"/>
    <w:rsid w:val="00375205"/>
    <w:rsid w:val="00375586"/>
    <w:rsid w:val="00376C3A"/>
    <w:rsid w:val="0037751C"/>
    <w:rsid w:val="00382062"/>
    <w:rsid w:val="00382493"/>
    <w:rsid w:val="00382E19"/>
    <w:rsid w:val="00386BC3"/>
    <w:rsid w:val="003917E0"/>
    <w:rsid w:val="0039422F"/>
    <w:rsid w:val="00396A72"/>
    <w:rsid w:val="003A1C34"/>
    <w:rsid w:val="003A1D99"/>
    <w:rsid w:val="003A32B6"/>
    <w:rsid w:val="003A378B"/>
    <w:rsid w:val="003A5570"/>
    <w:rsid w:val="003A597F"/>
    <w:rsid w:val="003A5ECC"/>
    <w:rsid w:val="003B030B"/>
    <w:rsid w:val="003B361D"/>
    <w:rsid w:val="003B36A3"/>
    <w:rsid w:val="003B3E68"/>
    <w:rsid w:val="003B4C35"/>
    <w:rsid w:val="003C0C5A"/>
    <w:rsid w:val="003C38D6"/>
    <w:rsid w:val="003C42B7"/>
    <w:rsid w:val="003C55BE"/>
    <w:rsid w:val="003C79FD"/>
    <w:rsid w:val="003D390B"/>
    <w:rsid w:val="003D402B"/>
    <w:rsid w:val="003D6923"/>
    <w:rsid w:val="003D6A5C"/>
    <w:rsid w:val="003E178C"/>
    <w:rsid w:val="003E34BF"/>
    <w:rsid w:val="003E6E6D"/>
    <w:rsid w:val="003E6E71"/>
    <w:rsid w:val="003E7BBA"/>
    <w:rsid w:val="003F54F9"/>
    <w:rsid w:val="003F58A5"/>
    <w:rsid w:val="00400C32"/>
    <w:rsid w:val="00402567"/>
    <w:rsid w:val="00402D89"/>
    <w:rsid w:val="0040515F"/>
    <w:rsid w:val="0040629B"/>
    <w:rsid w:val="00406551"/>
    <w:rsid w:val="00411254"/>
    <w:rsid w:val="004127F2"/>
    <w:rsid w:val="00413C0F"/>
    <w:rsid w:val="00414F1E"/>
    <w:rsid w:val="004176FF"/>
    <w:rsid w:val="00422938"/>
    <w:rsid w:val="00424FA7"/>
    <w:rsid w:val="004256A8"/>
    <w:rsid w:val="0043135D"/>
    <w:rsid w:val="00432110"/>
    <w:rsid w:val="00433FEB"/>
    <w:rsid w:val="00434A4D"/>
    <w:rsid w:val="004366CB"/>
    <w:rsid w:val="00437684"/>
    <w:rsid w:val="00442DBD"/>
    <w:rsid w:val="00444D21"/>
    <w:rsid w:val="00445FF7"/>
    <w:rsid w:val="0044709E"/>
    <w:rsid w:val="00453341"/>
    <w:rsid w:val="004536FB"/>
    <w:rsid w:val="00453A50"/>
    <w:rsid w:val="004567B7"/>
    <w:rsid w:val="0045721E"/>
    <w:rsid w:val="00461210"/>
    <w:rsid w:val="00461A70"/>
    <w:rsid w:val="00461C66"/>
    <w:rsid w:val="004629FF"/>
    <w:rsid w:val="00463BB1"/>
    <w:rsid w:val="00466DFD"/>
    <w:rsid w:val="00466F42"/>
    <w:rsid w:val="0046783D"/>
    <w:rsid w:val="00483261"/>
    <w:rsid w:val="00483BDE"/>
    <w:rsid w:val="00484B6B"/>
    <w:rsid w:val="0049078E"/>
    <w:rsid w:val="00490F72"/>
    <w:rsid w:val="004A1840"/>
    <w:rsid w:val="004A2085"/>
    <w:rsid w:val="004A4620"/>
    <w:rsid w:val="004B0652"/>
    <w:rsid w:val="004B74FF"/>
    <w:rsid w:val="004C2B37"/>
    <w:rsid w:val="004C6AD9"/>
    <w:rsid w:val="004C795A"/>
    <w:rsid w:val="004D13D8"/>
    <w:rsid w:val="004D4694"/>
    <w:rsid w:val="004D5DB2"/>
    <w:rsid w:val="004D5FAC"/>
    <w:rsid w:val="004D7817"/>
    <w:rsid w:val="004E1F35"/>
    <w:rsid w:val="004E3F39"/>
    <w:rsid w:val="004E74F4"/>
    <w:rsid w:val="004F0641"/>
    <w:rsid w:val="004F0DB4"/>
    <w:rsid w:val="004F5835"/>
    <w:rsid w:val="004F64DE"/>
    <w:rsid w:val="0050057B"/>
    <w:rsid w:val="00501BAA"/>
    <w:rsid w:val="00505896"/>
    <w:rsid w:val="00505C24"/>
    <w:rsid w:val="00511079"/>
    <w:rsid w:val="00511474"/>
    <w:rsid w:val="005115EF"/>
    <w:rsid w:val="00511E9A"/>
    <w:rsid w:val="00512F74"/>
    <w:rsid w:val="00513960"/>
    <w:rsid w:val="0051423C"/>
    <w:rsid w:val="005146D7"/>
    <w:rsid w:val="0051492D"/>
    <w:rsid w:val="00515FA0"/>
    <w:rsid w:val="00516FD9"/>
    <w:rsid w:val="005179E1"/>
    <w:rsid w:val="00520751"/>
    <w:rsid w:val="005273FC"/>
    <w:rsid w:val="00532501"/>
    <w:rsid w:val="005338BE"/>
    <w:rsid w:val="00542DF0"/>
    <w:rsid w:val="005433A7"/>
    <w:rsid w:val="00544EC1"/>
    <w:rsid w:val="00550D19"/>
    <w:rsid w:val="00553AC5"/>
    <w:rsid w:val="00556D8A"/>
    <w:rsid w:val="0056387D"/>
    <w:rsid w:val="0056508B"/>
    <w:rsid w:val="00566D1D"/>
    <w:rsid w:val="00570336"/>
    <w:rsid w:val="005715AB"/>
    <w:rsid w:val="00571B87"/>
    <w:rsid w:val="00575F41"/>
    <w:rsid w:val="00581A21"/>
    <w:rsid w:val="0058302F"/>
    <w:rsid w:val="00583448"/>
    <w:rsid w:val="00583E4A"/>
    <w:rsid w:val="00585141"/>
    <w:rsid w:val="005960C7"/>
    <w:rsid w:val="005973E8"/>
    <w:rsid w:val="00597836"/>
    <w:rsid w:val="005A1570"/>
    <w:rsid w:val="005A1DE7"/>
    <w:rsid w:val="005A42E4"/>
    <w:rsid w:val="005A4A63"/>
    <w:rsid w:val="005A7DC2"/>
    <w:rsid w:val="005B4619"/>
    <w:rsid w:val="005B6022"/>
    <w:rsid w:val="005B62D4"/>
    <w:rsid w:val="005B6C47"/>
    <w:rsid w:val="005C07C4"/>
    <w:rsid w:val="005C1395"/>
    <w:rsid w:val="005C2C65"/>
    <w:rsid w:val="005C2FCF"/>
    <w:rsid w:val="005C47BD"/>
    <w:rsid w:val="005C4C03"/>
    <w:rsid w:val="005C5989"/>
    <w:rsid w:val="005C621C"/>
    <w:rsid w:val="005C678A"/>
    <w:rsid w:val="005D0C7C"/>
    <w:rsid w:val="005E08B7"/>
    <w:rsid w:val="005E0AFE"/>
    <w:rsid w:val="005E152A"/>
    <w:rsid w:val="005F1BC3"/>
    <w:rsid w:val="005F1DC7"/>
    <w:rsid w:val="005F722B"/>
    <w:rsid w:val="0060533C"/>
    <w:rsid w:val="00610883"/>
    <w:rsid w:val="00611285"/>
    <w:rsid w:val="00611C1C"/>
    <w:rsid w:val="00614CD1"/>
    <w:rsid w:val="006177B8"/>
    <w:rsid w:val="0062272C"/>
    <w:rsid w:val="006252FD"/>
    <w:rsid w:val="00630B13"/>
    <w:rsid w:val="00631B54"/>
    <w:rsid w:val="00632384"/>
    <w:rsid w:val="00632F35"/>
    <w:rsid w:val="00633737"/>
    <w:rsid w:val="00633BBE"/>
    <w:rsid w:val="006342EB"/>
    <w:rsid w:val="006345C3"/>
    <w:rsid w:val="00642F8D"/>
    <w:rsid w:val="00645168"/>
    <w:rsid w:val="006472C2"/>
    <w:rsid w:val="00653299"/>
    <w:rsid w:val="006600E0"/>
    <w:rsid w:val="0066160A"/>
    <w:rsid w:val="0066338A"/>
    <w:rsid w:val="00667D18"/>
    <w:rsid w:val="0067122E"/>
    <w:rsid w:val="00671D40"/>
    <w:rsid w:val="00674ACB"/>
    <w:rsid w:val="006750C8"/>
    <w:rsid w:val="00677925"/>
    <w:rsid w:val="00680957"/>
    <w:rsid w:val="0068395A"/>
    <w:rsid w:val="006863C5"/>
    <w:rsid w:val="0069289B"/>
    <w:rsid w:val="00693A9D"/>
    <w:rsid w:val="00695A9D"/>
    <w:rsid w:val="00695DCC"/>
    <w:rsid w:val="00696A47"/>
    <w:rsid w:val="006A452E"/>
    <w:rsid w:val="006A66E9"/>
    <w:rsid w:val="006A7ED7"/>
    <w:rsid w:val="006B42F0"/>
    <w:rsid w:val="006B56CF"/>
    <w:rsid w:val="006B6BB2"/>
    <w:rsid w:val="006B7457"/>
    <w:rsid w:val="006C5A89"/>
    <w:rsid w:val="006C6587"/>
    <w:rsid w:val="006C7758"/>
    <w:rsid w:val="006D0018"/>
    <w:rsid w:val="006D0AC1"/>
    <w:rsid w:val="006D34C8"/>
    <w:rsid w:val="006D377D"/>
    <w:rsid w:val="006D5EAB"/>
    <w:rsid w:val="006D669D"/>
    <w:rsid w:val="006E13D1"/>
    <w:rsid w:val="006E187A"/>
    <w:rsid w:val="006E4594"/>
    <w:rsid w:val="006E4AA4"/>
    <w:rsid w:val="006E5715"/>
    <w:rsid w:val="006E6BA3"/>
    <w:rsid w:val="006E7531"/>
    <w:rsid w:val="006E7823"/>
    <w:rsid w:val="006E7D0C"/>
    <w:rsid w:val="006F1417"/>
    <w:rsid w:val="00700336"/>
    <w:rsid w:val="00700E2D"/>
    <w:rsid w:val="00703B17"/>
    <w:rsid w:val="00703F02"/>
    <w:rsid w:val="00706C70"/>
    <w:rsid w:val="00707D77"/>
    <w:rsid w:val="00711E13"/>
    <w:rsid w:val="00712EDA"/>
    <w:rsid w:val="00713C49"/>
    <w:rsid w:val="0071705B"/>
    <w:rsid w:val="00717271"/>
    <w:rsid w:val="00717DB3"/>
    <w:rsid w:val="007205CA"/>
    <w:rsid w:val="00722F11"/>
    <w:rsid w:val="00727704"/>
    <w:rsid w:val="00730B69"/>
    <w:rsid w:val="00731D26"/>
    <w:rsid w:val="0073207F"/>
    <w:rsid w:val="00733DCF"/>
    <w:rsid w:val="00734AE6"/>
    <w:rsid w:val="00736F9B"/>
    <w:rsid w:val="007434A3"/>
    <w:rsid w:val="0074623F"/>
    <w:rsid w:val="0074667B"/>
    <w:rsid w:val="007500F1"/>
    <w:rsid w:val="00751AD1"/>
    <w:rsid w:val="00752132"/>
    <w:rsid w:val="0075288D"/>
    <w:rsid w:val="00752CE7"/>
    <w:rsid w:val="00754D1C"/>
    <w:rsid w:val="0075511B"/>
    <w:rsid w:val="00756295"/>
    <w:rsid w:val="0075649E"/>
    <w:rsid w:val="00756832"/>
    <w:rsid w:val="00756EFB"/>
    <w:rsid w:val="007616C5"/>
    <w:rsid w:val="00763738"/>
    <w:rsid w:val="00763CBD"/>
    <w:rsid w:val="00765080"/>
    <w:rsid w:val="007677CD"/>
    <w:rsid w:val="00767E26"/>
    <w:rsid w:val="00771043"/>
    <w:rsid w:val="0077166C"/>
    <w:rsid w:val="0077548E"/>
    <w:rsid w:val="00775F3D"/>
    <w:rsid w:val="00777517"/>
    <w:rsid w:val="0077795C"/>
    <w:rsid w:val="007818C0"/>
    <w:rsid w:val="00783D0A"/>
    <w:rsid w:val="00784358"/>
    <w:rsid w:val="0078457B"/>
    <w:rsid w:val="00785166"/>
    <w:rsid w:val="00787051"/>
    <w:rsid w:val="00787C45"/>
    <w:rsid w:val="007947F5"/>
    <w:rsid w:val="00795937"/>
    <w:rsid w:val="0079730E"/>
    <w:rsid w:val="00797C89"/>
    <w:rsid w:val="007A04AF"/>
    <w:rsid w:val="007A7642"/>
    <w:rsid w:val="007B056D"/>
    <w:rsid w:val="007B15E5"/>
    <w:rsid w:val="007B3E4A"/>
    <w:rsid w:val="007B4502"/>
    <w:rsid w:val="007B5E74"/>
    <w:rsid w:val="007B5F5B"/>
    <w:rsid w:val="007B7341"/>
    <w:rsid w:val="007B7496"/>
    <w:rsid w:val="007C0BA4"/>
    <w:rsid w:val="007C1C3F"/>
    <w:rsid w:val="007C2739"/>
    <w:rsid w:val="007C3051"/>
    <w:rsid w:val="007C3F80"/>
    <w:rsid w:val="007C6B21"/>
    <w:rsid w:val="007C6D07"/>
    <w:rsid w:val="007D09B7"/>
    <w:rsid w:val="007D0C44"/>
    <w:rsid w:val="007D1897"/>
    <w:rsid w:val="007D684F"/>
    <w:rsid w:val="007E464B"/>
    <w:rsid w:val="007E6DD6"/>
    <w:rsid w:val="007E74CF"/>
    <w:rsid w:val="007F1163"/>
    <w:rsid w:val="007F7887"/>
    <w:rsid w:val="008005AB"/>
    <w:rsid w:val="0080153E"/>
    <w:rsid w:val="008049A2"/>
    <w:rsid w:val="008070F8"/>
    <w:rsid w:val="00810D9B"/>
    <w:rsid w:val="0081212D"/>
    <w:rsid w:val="00814087"/>
    <w:rsid w:val="00814133"/>
    <w:rsid w:val="0081571E"/>
    <w:rsid w:val="00815D56"/>
    <w:rsid w:val="0082120C"/>
    <w:rsid w:val="00821698"/>
    <w:rsid w:val="00821726"/>
    <w:rsid w:val="0082355E"/>
    <w:rsid w:val="00824A8F"/>
    <w:rsid w:val="00826DD9"/>
    <w:rsid w:val="008272F7"/>
    <w:rsid w:val="008278B6"/>
    <w:rsid w:val="0083230E"/>
    <w:rsid w:val="00833A76"/>
    <w:rsid w:val="00837FB7"/>
    <w:rsid w:val="00840699"/>
    <w:rsid w:val="0084091D"/>
    <w:rsid w:val="00840F23"/>
    <w:rsid w:val="00841B46"/>
    <w:rsid w:val="00842F15"/>
    <w:rsid w:val="00845BF9"/>
    <w:rsid w:val="00846DE0"/>
    <w:rsid w:val="008473E8"/>
    <w:rsid w:val="00847A3C"/>
    <w:rsid w:val="008509FA"/>
    <w:rsid w:val="00851AD1"/>
    <w:rsid w:val="00852A4A"/>
    <w:rsid w:val="008551B8"/>
    <w:rsid w:val="008554F2"/>
    <w:rsid w:val="00855DB9"/>
    <w:rsid w:val="0085658C"/>
    <w:rsid w:val="00856D53"/>
    <w:rsid w:val="008628CA"/>
    <w:rsid w:val="00870353"/>
    <w:rsid w:val="0087121D"/>
    <w:rsid w:val="0087416C"/>
    <w:rsid w:val="008743F3"/>
    <w:rsid w:val="0087444A"/>
    <w:rsid w:val="00874B7B"/>
    <w:rsid w:val="00875139"/>
    <w:rsid w:val="00875410"/>
    <w:rsid w:val="00884F36"/>
    <w:rsid w:val="00885518"/>
    <w:rsid w:val="00894CAC"/>
    <w:rsid w:val="008A3178"/>
    <w:rsid w:val="008B03F5"/>
    <w:rsid w:val="008B4FD5"/>
    <w:rsid w:val="008B5290"/>
    <w:rsid w:val="008B66DC"/>
    <w:rsid w:val="008B7AAC"/>
    <w:rsid w:val="008B7D55"/>
    <w:rsid w:val="008C1E8F"/>
    <w:rsid w:val="008C31F4"/>
    <w:rsid w:val="008C39A5"/>
    <w:rsid w:val="008C4A31"/>
    <w:rsid w:val="008D25A5"/>
    <w:rsid w:val="008D79D2"/>
    <w:rsid w:val="008E0E45"/>
    <w:rsid w:val="008E0F52"/>
    <w:rsid w:val="008E304D"/>
    <w:rsid w:val="008E3A91"/>
    <w:rsid w:val="008E42CD"/>
    <w:rsid w:val="008F28C8"/>
    <w:rsid w:val="00903E8A"/>
    <w:rsid w:val="0090463B"/>
    <w:rsid w:val="00905DF3"/>
    <w:rsid w:val="00912666"/>
    <w:rsid w:val="00914B7E"/>
    <w:rsid w:val="00915B81"/>
    <w:rsid w:val="00917FB9"/>
    <w:rsid w:val="0092288F"/>
    <w:rsid w:val="00923409"/>
    <w:rsid w:val="00924DDB"/>
    <w:rsid w:val="009258D1"/>
    <w:rsid w:val="00925BB9"/>
    <w:rsid w:val="00931D02"/>
    <w:rsid w:val="009328B7"/>
    <w:rsid w:val="0093338C"/>
    <w:rsid w:val="00936F89"/>
    <w:rsid w:val="00940EBA"/>
    <w:rsid w:val="00941007"/>
    <w:rsid w:val="00941480"/>
    <w:rsid w:val="009423C6"/>
    <w:rsid w:val="00944E9B"/>
    <w:rsid w:val="00944EE2"/>
    <w:rsid w:val="00950E24"/>
    <w:rsid w:val="0095192C"/>
    <w:rsid w:val="00953E4C"/>
    <w:rsid w:val="00963990"/>
    <w:rsid w:val="00964627"/>
    <w:rsid w:val="009665E9"/>
    <w:rsid w:val="0097003A"/>
    <w:rsid w:val="0097005D"/>
    <w:rsid w:val="0097087C"/>
    <w:rsid w:val="009762ED"/>
    <w:rsid w:val="009775A7"/>
    <w:rsid w:val="00977C6F"/>
    <w:rsid w:val="00983B38"/>
    <w:rsid w:val="00983E85"/>
    <w:rsid w:val="009859C3"/>
    <w:rsid w:val="00985EF7"/>
    <w:rsid w:val="00990BA4"/>
    <w:rsid w:val="00993DFD"/>
    <w:rsid w:val="00994464"/>
    <w:rsid w:val="00995650"/>
    <w:rsid w:val="009964FC"/>
    <w:rsid w:val="00997C89"/>
    <w:rsid w:val="009A483E"/>
    <w:rsid w:val="009A4A58"/>
    <w:rsid w:val="009B2A54"/>
    <w:rsid w:val="009C2213"/>
    <w:rsid w:val="009C2DD2"/>
    <w:rsid w:val="009C4B13"/>
    <w:rsid w:val="009C4C7D"/>
    <w:rsid w:val="009C51D5"/>
    <w:rsid w:val="009D0457"/>
    <w:rsid w:val="009D0E6F"/>
    <w:rsid w:val="009D3E4E"/>
    <w:rsid w:val="009D54C4"/>
    <w:rsid w:val="009D621B"/>
    <w:rsid w:val="009E11AE"/>
    <w:rsid w:val="009E3E3B"/>
    <w:rsid w:val="009E3F44"/>
    <w:rsid w:val="009E5012"/>
    <w:rsid w:val="009E5AF5"/>
    <w:rsid w:val="009F10D6"/>
    <w:rsid w:val="009F5EE6"/>
    <w:rsid w:val="009F671A"/>
    <w:rsid w:val="009F78CC"/>
    <w:rsid w:val="009F7D66"/>
    <w:rsid w:val="009F7FCE"/>
    <w:rsid w:val="00A00752"/>
    <w:rsid w:val="00A0354E"/>
    <w:rsid w:val="00A0520A"/>
    <w:rsid w:val="00A05979"/>
    <w:rsid w:val="00A075AA"/>
    <w:rsid w:val="00A1047D"/>
    <w:rsid w:val="00A111CC"/>
    <w:rsid w:val="00A13F7E"/>
    <w:rsid w:val="00A154E0"/>
    <w:rsid w:val="00A15D72"/>
    <w:rsid w:val="00A17064"/>
    <w:rsid w:val="00A2372D"/>
    <w:rsid w:val="00A23796"/>
    <w:rsid w:val="00A23D6C"/>
    <w:rsid w:val="00A25482"/>
    <w:rsid w:val="00A25F05"/>
    <w:rsid w:val="00A34AB0"/>
    <w:rsid w:val="00A3611F"/>
    <w:rsid w:val="00A363AA"/>
    <w:rsid w:val="00A37160"/>
    <w:rsid w:val="00A42450"/>
    <w:rsid w:val="00A43F85"/>
    <w:rsid w:val="00A441D2"/>
    <w:rsid w:val="00A44D69"/>
    <w:rsid w:val="00A475CA"/>
    <w:rsid w:val="00A47C3D"/>
    <w:rsid w:val="00A51285"/>
    <w:rsid w:val="00A534F0"/>
    <w:rsid w:val="00A53A55"/>
    <w:rsid w:val="00A616FB"/>
    <w:rsid w:val="00A636C4"/>
    <w:rsid w:val="00A63CC0"/>
    <w:rsid w:val="00A663F1"/>
    <w:rsid w:val="00A70A5F"/>
    <w:rsid w:val="00A71902"/>
    <w:rsid w:val="00A72465"/>
    <w:rsid w:val="00A73ACA"/>
    <w:rsid w:val="00A74C3B"/>
    <w:rsid w:val="00A76022"/>
    <w:rsid w:val="00A83A0F"/>
    <w:rsid w:val="00A8488F"/>
    <w:rsid w:val="00A87856"/>
    <w:rsid w:val="00A90374"/>
    <w:rsid w:val="00A90698"/>
    <w:rsid w:val="00A938E6"/>
    <w:rsid w:val="00A93C7E"/>
    <w:rsid w:val="00A9490B"/>
    <w:rsid w:val="00A9611C"/>
    <w:rsid w:val="00AA0FEE"/>
    <w:rsid w:val="00AA2667"/>
    <w:rsid w:val="00AA2D61"/>
    <w:rsid w:val="00AA64A5"/>
    <w:rsid w:val="00AA6D0C"/>
    <w:rsid w:val="00AB1254"/>
    <w:rsid w:val="00AB1C7C"/>
    <w:rsid w:val="00AB4767"/>
    <w:rsid w:val="00AC02C1"/>
    <w:rsid w:val="00AC0671"/>
    <w:rsid w:val="00AC0AB6"/>
    <w:rsid w:val="00AC0CF6"/>
    <w:rsid w:val="00AC5E56"/>
    <w:rsid w:val="00AD262D"/>
    <w:rsid w:val="00AD3CAD"/>
    <w:rsid w:val="00AD4647"/>
    <w:rsid w:val="00AD4DBF"/>
    <w:rsid w:val="00AD64CB"/>
    <w:rsid w:val="00AE1E6E"/>
    <w:rsid w:val="00AE67B5"/>
    <w:rsid w:val="00AE7374"/>
    <w:rsid w:val="00AE7E1E"/>
    <w:rsid w:val="00AF1FBC"/>
    <w:rsid w:val="00AF22FD"/>
    <w:rsid w:val="00AF355E"/>
    <w:rsid w:val="00AF3960"/>
    <w:rsid w:val="00AF5AA9"/>
    <w:rsid w:val="00AF7345"/>
    <w:rsid w:val="00B0181F"/>
    <w:rsid w:val="00B068BA"/>
    <w:rsid w:val="00B07D19"/>
    <w:rsid w:val="00B11212"/>
    <w:rsid w:val="00B1354C"/>
    <w:rsid w:val="00B13F97"/>
    <w:rsid w:val="00B1513F"/>
    <w:rsid w:val="00B17089"/>
    <w:rsid w:val="00B211EA"/>
    <w:rsid w:val="00B2771A"/>
    <w:rsid w:val="00B3000E"/>
    <w:rsid w:val="00B317C3"/>
    <w:rsid w:val="00B35A8B"/>
    <w:rsid w:val="00B35C4E"/>
    <w:rsid w:val="00B41DC0"/>
    <w:rsid w:val="00B47B31"/>
    <w:rsid w:val="00B47DF1"/>
    <w:rsid w:val="00B50454"/>
    <w:rsid w:val="00B53848"/>
    <w:rsid w:val="00B54113"/>
    <w:rsid w:val="00B63337"/>
    <w:rsid w:val="00B63590"/>
    <w:rsid w:val="00B65A14"/>
    <w:rsid w:val="00B6625D"/>
    <w:rsid w:val="00B7267A"/>
    <w:rsid w:val="00B74775"/>
    <w:rsid w:val="00B75B79"/>
    <w:rsid w:val="00B76DB3"/>
    <w:rsid w:val="00B77E80"/>
    <w:rsid w:val="00B80EC9"/>
    <w:rsid w:val="00B81809"/>
    <w:rsid w:val="00B82503"/>
    <w:rsid w:val="00B82613"/>
    <w:rsid w:val="00B8314D"/>
    <w:rsid w:val="00B85C50"/>
    <w:rsid w:val="00B8745F"/>
    <w:rsid w:val="00B92224"/>
    <w:rsid w:val="00B93008"/>
    <w:rsid w:val="00B94E0E"/>
    <w:rsid w:val="00BA3F5B"/>
    <w:rsid w:val="00BA4908"/>
    <w:rsid w:val="00BA53A5"/>
    <w:rsid w:val="00BA741B"/>
    <w:rsid w:val="00BB048C"/>
    <w:rsid w:val="00BB12C9"/>
    <w:rsid w:val="00BB38F7"/>
    <w:rsid w:val="00BB3E2B"/>
    <w:rsid w:val="00BB6ACC"/>
    <w:rsid w:val="00BB6EA4"/>
    <w:rsid w:val="00BB7B8E"/>
    <w:rsid w:val="00BC3673"/>
    <w:rsid w:val="00BC3B64"/>
    <w:rsid w:val="00BC4B9A"/>
    <w:rsid w:val="00BD0748"/>
    <w:rsid w:val="00BD60D6"/>
    <w:rsid w:val="00BD79BD"/>
    <w:rsid w:val="00BE02B4"/>
    <w:rsid w:val="00BE1B60"/>
    <w:rsid w:val="00BE35CA"/>
    <w:rsid w:val="00BF10BC"/>
    <w:rsid w:val="00BF16A8"/>
    <w:rsid w:val="00BF1C5A"/>
    <w:rsid w:val="00BF1E8C"/>
    <w:rsid w:val="00BF2D3C"/>
    <w:rsid w:val="00BF6EAA"/>
    <w:rsid w:val="00BF780B"/>
    <w:rsid w:val="00BF7887"/>
    <w:rsid w:val="00C004E3"/>
    <w:rsid w:val="00C01B5B"/>
    <w:rsid w:val="00C041D7"/>
    <w:rsid w:val="00C04317"/>
    <w:rsid w:val="00C05E7F"/>
    <w:rsid w:val="00C06D71"/>
    <w:rsid w:val="00C07C29"/>
    <w:rsid w:val="00C1059C"/>
    <w:rsid w:val="00C139BF"/>
    <w:rsid w:val="00C1511A"/>
    <w:rsid w:val="00C15D8D"/>
    <w:rsid w:val="00C1650E"/>
    <w:rsid w:val="00C22758"/>
    <w:rsid w:val="00C258F1"/>
    <w:rsid w:val="00C4183C"/>
    <w:rsid w:val="00C418F5"/>
    <w:rsid w:val="00C42F37"/>
    <w:rsid w:val="00C43FF0"/>
    <w:rsid w:val="00C452BF"/>
    <w:rsid w:val="00C45F32"/>
    <w:rsid w:val="00C51C65"/>
    <w:rsid w:val="00C529B0"/>
    <w:rsid w:val="00C52B67"/>
    <w:rsid w:val="00C54966"/>
    <w:rsid w:val="00C569F8"/>
    <w:rsid w:val="00C61912"/>
    <w:rsid w:val="00C7079B"/>
    <w:rsid w:val="00C7482C"/>
    <w:rsid w:val="00C75EFB"/>
    <w:rsid w:val="00C7651A"/>
    <w:rsid w:val="00C768F9"/>
    <w:rsid w:val="00C8205D"/>
    <w:rsid w:val="00C82E10"/>
    <w:rsid w:val="00C83552"/>
    <w:rsid w:val="00C84856"/>
    <w:rsid w:val="00C85399"/>
    <w:rsid w:val="00C854F4"/>
    <w:rsid w:val="00C86AC5"/>
    <w:rsid w:val="00C86EB0"/>
    <w:rsid w:val="00C87627"/>
    <w:rsid w:val="00C903FC"/>
    <w:rsid w:val="00C905F6"/>
    <w:rsid w:val="00C9171F"/>
    <w:rsid w:val="00C929CF"/>
    <w:rsid w:val="00C94842"/>
    <w:rsid w:val="00C95F5F"/>
    <w:rsid w:val="00C96F79"/>
    <w:rsid w:val="00CA29DE"/>
    <w:rsid w:val="00CA38A8"/>
    <w:rsid w:val="00CA5354"/>
    <w:rsid w:val="00CA6ED7"/>
    <w:rsid w:val="00CB034B"/>
    <w:rsid w:val="00CB09DA"/>
    <w:rsid w:val="00CC0742"/>
    <w:rsid w:val="00CC137A"/>
    <w:rsid w:val="00CC7CAC"/>
    <w:rsid w:val="00CD3FC2"/>
    <w:rsid w:val="00CD5220"/>
    <w:rsid w:val="00CD62E6"/>
    <w:rsid w:val="00CE0103"/>
    <w:rsid w:val="00CE15FC"/>
    <w:rsid w:val="00CE280D"/>
    <w:rsid w:val="00CE2DEB"/>
    <w:rsid w:val="00CE49A2"/>
    <w:rsid w:val="00CF1A8B"/>
    <w:rsid w:val="00CF498F"/>
    <w:rsid w:val="00CF5D28"/>
    <w:rsid w:val="00CF7C84"/>
    <w:rsid w:val="00D0028C"/>
    <w:rsid w:val="00D03F42"/>
    <w:rsid w:val="00D064E8"/>
    <w:rsid w:val="00D06714"/>
    <w:rsid w:val="00D07764"/>
    <w:rsid w:val="00D125B5"/>
    <w:rsid w:val="00D134C4"/>
    <w:rsid w:val="00D16BE1"/>
    <w:rsid w:val="00D20966"/>
    <w:rsid w:val="00D21D25"/>
    <w:rsid w:val="00D26123"/>
    <w:rsid w:val="00D31EA7"/>
    <w:rsid w:val="00D33058"/>
    <w:rsid w:val="00D34D58"/>
    <w:rsid w:val="00D351F2"/>
    <w:rsid w:val="00D35317"/>
    <w:rsid w:val="00D35959"/>
    <w:rsid w:val="00D40B71"/>
    <w:rsid w:val="00D425F0"/>
    <w:rsid w:val="00D44C06"/>
    <w:rsid w:val="00D4512D"/>
    <w:rsid w:val="00D4562C"/>
    <w:rsid w:val="00D457D1"/>
    <w:rsid w:val="00D46018"/>
    <w:rsid w:val="00D46B95"/>
    <w:rsid w:val="00D475E8"/>
    <w:rsid w:val="00D47C16"/>
    <w:rsid w:val="00D50C12"/>
    <w:rsid w:val="00D5210F"/>
    <w:rsid w:val="00D523A3"/>
    <w:rsid w:val="00D52EC0"/>
    <w:rsid w:val="00D53169"/>
    <w:rsid w:val="00D54041"/>
    <w:rsid w:val="00D57A2D"/>
    <w:rsid w:val="00D61640"/>
    <w:rsid w:val="00D65728"/>
    <w:rsid w:val="00D70CD6"/>
    <w:rsid w:val="00D7309B"/>
    <w:rsid w:val="00D76849"/>
    <w:rsid w:val="00D835B8"/>
    <w:rsid w:val="00D84190"/>
    <w:rsid w:val="00D8573C"/>
    <w:rsid w:val="00D85A0F"/>
    <w:rsid w:val="00D874DF"/>
    <w:rsid w:val="00D90D18"/>
    <w:rsid w:val="00D93667"/>
    <w:rsid w:val="00D9415C"/>
    <w:rsid w:val="00D95E31"/>
    <w:rsid w:val="00DA32EF"/>
    <w:rsid w:val="00DA34F3"/>
    <w:rsid w:val="00DA385E"/>
    <w:rsid w:val="00DA3A97"/>
    <w:rsid w:val="00DA4AF9"/>
    <w:rsid w:val="00DB0EEF"/>
    <w:rsid w:val="00DB2106"/>
    <w:rsid w:val="00DB2727"/>
    <w:rsid w:val="00DB3A47"/>
    <w:rsid w:val="00DB4A04"/>
    <w:rsid w:val="00DB5510"/>
    <w:rsid w:val="00DB6166"/>
    <w:rsid w:val="00DB6715"/>
    <w:rsid w:val="00DB6C6E"/>
    <w:rsid w:val="00DC6B24"/>
    <w:rsid w:val="00DD229E"/>
    <w:rsid w:val="00DD55E0"/>
    <w:rsid w:val="00DD5B2A"/>
    <w:rsid w:val="00DD765C"/>
    <w:rsid w:val="00DE3DBB"/>
    <w:rsid w:val="00DE5195"/>
    <w:rsid w:val="00DF52F7"/>
    <w:rsid w:val="00DF5EF9"/>
    <w:rsid w:val="00E0204D"/>
    <w:rsid w:val="00E034E9"/>
    <w:rsid w:val="00E047DC"/>
    <w:rsid w:val="00E0576C"/>
    <w:rsid w:val="00E07B13"/>
    <w:rsid w:val="00E2131C"/>
    <w:rsid w:val="00E22865"/>
    <w:rsid w:val="00E23FA7"/>
    <w:rsid w:val="00E25FDC"/>
    <w:rsid w:val="00E31653"/>
    <w:rsid w:val="00E31C38"/>
    <w:rsid w:val="00E3600F"/>
    <w:rsid w:val="00E362B2"/>
    <w:rsid w:val="00E40DA7"/>
    <w:rsid w:val="00E414A3"/>
    <w:rsid w:val="00E44CAA"/>
    <w:rsid w:val="00E51C6B"/>
    <w:rsid w:val="00E5266E"/>
    <w:rsid w:val="00E52F79"/>
    <w:rsid w:val="00E53593"/>
    <w:rsid w:val="00E539FC"/>
    <w:rsid w:val="00E54EB5"/>
    <w:rsid w:val="00E605FC"/>
    <w:rsid w:val="00E60C10"/>
    <w:rsid w:val="00E60F47"/>
    <w:rsid w:val="00E62899"/>
    <w:rsid w:val="00E644E8"/>
    <w:rsid w:val="00E677CB"/>
    <w:rsid w:val="00E72DAA"/>
    <w:rsid w:val="00E7560B"/>
    <w:rsid w:val="00E759CC"/>
    <w:rsid w:val="00E82E4A"/>
    <w:rsid w:val="00E84B83"/>
    <w:rsid w:val="00E85307"/>
    <w:rsid w:val="00E853AD"/>
    <w:rsid w:val="00E8730C"/>
    <w:rsid w:val="00E9106F"/>
    <w:rsid w:val="00E92E14"/>
    <w:rsid w:val="00E9415F"/>
    <w:rsid w:val="00E946A6"/>
    <w:rsid w:val="00E95C70"/>
    <w:rsid w:val="00E96870"/>
    <w:rsid w:val="00EA1D43"/>
    <w:rsid w:val="00EA284F"/>
    <w:rsid w:val="00EA6624"/>
    <w:rsid w:val="00EB1969"/>
    <w:rsid w:val="00EB4EB2"/>
    <w:rsid w:val="00EC4C46"/>
    <w:rsid w:val="00EC54A9"/>
    <w:rsid w:val="00ED1B9F"/>
    <w:rsid w:val="00ED29C7"/>
    <w:rsid w:val="00ED2C62"/>
    <w:rsid w:val="00ED4529"/>
    <w:rsid w:val="00ED51C9"/>
    <w:rsid w:val="00EE01C9"/>
    <w:rsid w:val="00EE079F"/>
    <w:rsid w:val="00EE1634"/>
    <w:rsid w:val="00EE6AB0"/>
    <w:rsid w:val="00EE76A9"/>
    <w:rsid w:val="00EE7FA7"/>
    <w:rsid w:val="00EF21C3"/>
    <w:rsid w:val="00EF3867"/>
    <w:rsid w:val="00EF61CE"/>
    <w:rsid w:val="00EF7A83"/>
    <w:rsid w:val="00F04BAF"/>
    <w:rsid w:val="00F06AFC"/>
    <w:rsid w:val="00F10B2E"/>
    <w:rsid w:val="00F11FA6"/>
    <w:rsid w:val="00F122C0"/>
    <w:rsid w:val="00F157C9"/>
    <w:rsid w:val="00F1710A"/>
    <w:rsid w:val="00F20B38"/>
    <w:rsid w:val="00F2302A"/>
    <w:rsid w:val="00F2338E"/>
    <w:rsid w:val="00F24624"/>
    <w:rsid w:val="00F24691"/>
    <w:rsid w:val="00F30F28"/>
    <w:rsid w:val="00F317A8"/>
    <w:rsid w:val="00F3184C"/>
    <w:rsid w:val="00F31875"/>
    <w:rsid w:val="00F322AF"/>
    <w:rsid w:val="00F34B9B"/>
    <w:rsid w:val="00F35D98"/>
    <w:rsid w:val="00F36DAE"/>
    <w:rsid w:val="00F3754F"/>
    <w:rsid w:val="00F41E1B"/>
    <w:rsid w:val="00F4245C"/>
    <w:rsid w:val="00F42A19"/>
    <w:rsid w:val="00F44AD9"/>
    <w:rsid w:val="00F524F3"/>
    <w:rsid w:val="00F532E8"/>
    <w:rsid w:val="00F56B8B"/>
    <w:rsid w:val="00F61C74"/>
    <w:rsid w:val="00F642CE"/>
    <w:rsid w:val="00F67438"/>
    <w:rsid w:val="00F72406"/>
    <w:rsid w:val="00F72818"/>
    <w:rsid w:val="00F72CBE"/>
    <w:rsid w:val="00F75AD5"/>
    <w:rsid w:val="00F764D8"/>
    <w:rsid w:val="00F8117E"/>
    <w:rsid w:val="00F8449B"/>
    <w:rsid w:val="00F8504F"/>
    <w:rsid w:val="00F8636D"/>
    <w:rsid w:val="00F8677C"/>
    <w:rsid w:val="00F94182"/>
    <w:rsid w:val="00F94321"/>
    <w:rsid w:val="00F9664C"/>
    <w:rsid w:val="00FA2E6C"/>
    <w:rsid w:val="00FA3F5C"/>
    <w:rsid w:val="00FA528C"/>
    <w:rsid w:val="00FA6763"/>
    <w:rsid w:val="00FA6BFB"/>
    <w:rsid w:val="00FA6E7F"/>
    <w:rsid w:val="00FA7114"/>
    <w:rsid w:val="00FB2188"/>
    <w:rsid w:val="00FB2379"/>
    <w:rsid w:val="00FB386E"/>
    <w:rsid w:val="00FB7CFE"/>
    <w:rsid w:val="00FC16E6"/>
    <w:rsid w:val="00FC3AEE"/>
    <w:rsid w:val="00FC49DB"/>
    <w:rsid w:val="00FD0EAC"/>
    <w:rsid w:val="00FD4043"/>
    <w:rsid w:val="00FD4493"/>
    <w:rsid w:val="00FD6C43"/>
    <w:rsid w:val="00FE002E"/>
    <w:rsid w:val="00FE234C"/>
    <w:rsid w:val="00FE6C70"/>
    <w:rsid w:val="00FF16F2"/>
    <w:rsid w:val="00FF1C65"/>
    <w:rsid w:val="00FF1D67"/>
    <w:rsid w:val="00FF4676"/>
    <w:rsid w:val="00FF66D5"/>
    <w:rsid w:val="00FF7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034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B034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B034B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1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b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057B1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75511B"/>
    <w:pPr>
      <w:spacing w:after="0"/>
    </w:pPr>
    <w:rPr>
      <w:rFonts w:ascii="Calibri" w:eastAsia="MS Mincho" w:hAnsi="Calibri"/>
      <w:szCs w:val="21"/>
      <w:lang w:eastAsia="ja-JP"/>
    </w:rPr>
  </w:style>
  <w:style w:type="character" w:customStyle="1" w:styleId="PlainTextChar">
    <w:name w:val="Plain Text Char"/>
    <w:link w:val="PlainText"/>
    <w:uiPriority w:val="99"/>
    <w:rsid w:val="0075511B"/>
    <w:rPr>
      <w:rFonts w:ascii="Calibri" w:eastAsia="MS Mincho" w:hAnsi="Calibri"/>
      <w:sz w:val="22"/>
      <w:szCs w:val="21"/>
    </w:rPr>
  </w:style>
  <w:style w:type="paragraph" w:customStyle="1" w:styleId="Comments">
    <w:name w:val="Comments"/>
    <w:basedOn w:val="Normal"/>
    <w:next w:val="Doc-text2"/>
    <w:link w:val="CommentsChar"/>
    <w:qFormat/>
    <w:rsid w:val="00215D9A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215D9A"/>
    <w:rPr>
      <w:rFonts w:ascii="Arial" w:eastAsia="MS Mincho" w:hAnsi="Arial"/>
      <w:i/>
      <w:sz w:val="18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433FEB"/>
    <w:pPr>
      <w:ind w:left="720"/>
      <w:contextualSpacing/>
    </w:pPr>
  </w:style>
  <w:style w:type="paragraph" w:styleId="BodyText">
    <w:name w:val="Body Text"/>
    <w:basedOn w:val="Normal"/>
    <w:link w:val="BodyTextChar"/>
    <w:rsid w:val="00265C0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65C03"/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rsid w:val="00C768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basedOn w:val="DefaultParagraphFont"/>
    <w:link w:val="B1"/>
    <w:rsid w:val="0011317F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034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B034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B034B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1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b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057B1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75511B"/>
    <w:pPr>
      <w:spacing w:after="0"/>
    </w:pPr>
    <w:rPr>
      <w:rFonts w:ascii="Calibri" w:eastAsia="MS Mincho" w:hAnsi="Calibri"/>
      <w:szCs w:val="21"/>
      <w:lang w:eastAsia="ja-JP"/>
    </w:rPr>
  </w:style>
  <w:style w:type="character" w:customStyle="1" w:styleId="PlainTextChar">
    <w:name w:val="Plain Text Char"/>
    <w:link w:val="PlainText"/>
    <w:uiPriority w:val="99"/>
    <w:rsid w:val="0075511B"/>
    <w:rPr>
      <w:rFonts w:ascii="Calibri" w:eastAsia="MS Mincho" w:hAnsi="Calibri"/>
      <w:sz w:val="22"/>
      <w:szCs w:val="21"/>
    </w:rPr>
  </w:style>
  <w:style w:type="paragraph" w:customStyle="1" w:styleId="Comments">
    <w:name w:val="Comments"/>
    <w:basedOn w:val="Normal"/>
    <w:next w:val="Doc-text2"/>
    <w:link w:val="CommentsChar"/>
    <w:qFormat/>
    <w:rsid w:val="00215D9A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215D9A"/>
    <w:rPr>
      <w:rFonts w:ascii="Arial" w:eastAsia="MS Mincho" w:hAnsi="Arial"/>
      <w:i/>
      <w:sz w:val="18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433FEB"/>
    <w:pPr>
      <w:ind w:left="720"/>
      <w:contextualSpacing/>
    </w:pPr>
  </w:style>
  <w:style w:type="paragraph" w:styleId="BodyText">
    <w:name w:val="Body Text"/>
    <w:basedOn w:val="Normal"/>
    <w:link w:val="BodyTextChar"/>
    <w:rsid w:val="00265C0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65C03"/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rsid w:val="00C768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basedOn w:val="DefaultParagraphFont"/>
    <w:link w:val="B1"/>
    <w:rsid w:val="0011317F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7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7872">
          <w:marLeft w:val="41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88253">
          <w:marLeft w:val="87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4920">
          <w:marLeft w:val="86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4001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07914">
          <w:marLeft w:val="87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8665">
          <w:marLeft w:val="86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466317">
          <w:marLeft w:val="86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07596">
          <w:marLeft w:val="86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783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96262">
          <w:marLeft w:val="87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269">
          <w:marLeft w:val="86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48317">
          <w:marLeft w:val="86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70158">
          <w:marLeft w:val="41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9138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9525">
          <w:marLeft w:val="86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4028">
          <w:marLeft w:val="87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9406">
          <w:marLeft w:val="86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2994">
          <w:marLeft w:val="87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937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37226">
          <w:marLeft w:val="87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17111">
          <w:marLeft w:val="41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3060">
          <w:marLeft w:val="41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1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536895">
          <w:marLeft w:val="41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0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3527">
          <w:marLeft w:val="41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31548">
          <w:marLeft w:val="41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bluetooth.org/DocMan/handlers/DownloadDoc.ashx?doc_id=125640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F9DAF-84A4-42A1-8BE0-C3253236B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1021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6834</CharactersWithSpaces>
  <SharedDoc>false</SharedDoc>
  <HLinks>
    <vt:vector size="6" baseType="variant">
      <vt:variant>
        <vt:i4>1769548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http://www.3gpp.org/ftp/specs/html-info/36331.htm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2012-05-15T03:31:00Z</dcterms:created>
  <dcterms:modified xsi:type="dcterms:W3CDTF">2012-05-15T03:31:00Z</dcterms:modified>
</cp:coreProperties>
</file>